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media/image1.png" ContentType="image/png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bCs/>
          <w:sz w:val="28"/>
          <w:szCs w:val="32"/>
        </w:rPr>
      </w:pPr>
      <w:r>
        <w:rPr/>
        <w:drawing>
          <wp:inline distT="0" distB="0" distL="0" distR="0">
            <wp:extent cx="6435090" cy="9096375"/>
            <wp:effectExtent l="0" t="0" r="0" b="0"/>
            <wp:docPr id="1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90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  <w:bCs/>
          <w:sz w:val="28"/>
          <w:szCs w:val="32"/>
        </w:rPr>
      </w:pPr>
      <w:r>
        <w:rPr>
          <w:b/>
          <w:bCs/>
          <w:sz w:val="28"/>
          <w:szCs w:val="32"/>
        </w:rPr>
      </w:r>
      <w:r>
        <w:br w:type="page"/>
      </w:r>
    </w:p>
    <w:p>
      <w:pPr>
        <w:pStyle w:val="Normal"/>
        <w:rPr>
          <w:b/>
          <w:b/>
          <w:bCs/>
          <w:sz w:val="28"/>
          <w:szCs w:val="32"/>
        </w:rPr>
      </w:pPr>
      <w:r>
        <w:rPr>
          <w:b/>
          <w:bCs/>
          <w:sz w:val="28"/>
          <w:szCs w:val="32"/>
        </w:rPr>
      </w:r>
    </w:p>
    <w:p>
      <w:pPr>
        <w:pStyle w:val="Normal"/>
        <w:ind w:firstLine="540"/>
        <w:jc w:val="both"/>
        <w:rPr/>
      </w:pPr>
      <w:r>
        <w:rPr>
          <w:sz w:val="28"/>
        </w:rPr>
        <w:t xml:space="preserve">«Средняя общеобразовательная школа № </w:t>
      </w:r>
      <w:r>
        <w:rPr>
          <w:sz w:val="28"/>
        </w:rPr>
        <w:t>3</w:t>
      </w:r>
      <w:r>
        <w:rPr>
          <w:sz w:val="28"/>
        </w:rPr>
        <w:t>» сельского поселения Каменномостское  Зольского  муниципального района.</w:t>
        <w:tab/>
        <w:t xml:space="preserve">      </w:t>
      </w:r>
    </w:p>
    <w:p>
      <w:pPr>
        <w:pStyle w:val="Normal"/>
        <w:ind w:firstLine="540"/>
        <w:jc w:val="both"/>
        <w:rPr/>
      </w:pPr>
      <w:r>
        <w:rPr>
          <w:sz w:val="28"/>
        </w:rPr>
        <w:t>1.2. Коллективный договор заключен в соответствии с Трудовым кодексом РФ, иными законодательными и нормативными правовыми актами с целью определения взаимных обязательств работников и работодателя по защите социально-трудовых прав и профессиональных интересов работников общеобразовательного учреждения (далее учреждение)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установленными законами, иными нормативными правовыми актами, отраслевым тарифным соглашением  и республиканским соглашением.</w:t>
      </w:r>
    </w:p>
    <w:p>
      <w:pPr>
        <w:pStyle w:val="Normal"/>
        <w:ind w:firstLine="567"/>
        <w:jc w:val="both"/>
        <w:rPr>
          <w:sz w:val="28"/>
        </w:rPr>
      </w:pPr>
      <w:r>
        <w:rPr>
          <w:sz w:val="28"/>
        </w:rPr>
        <w:t>1.3. Сторонами коллективного договора являются:</w:t>
      </w:r>
    </w:p>
    <w:p>
      <w:pPr>
        <w:pStyle w:val="Normal"/>
        <w:ind w:firstLine="567"/>
        <w:jc w:val="both"/>
        <w:rPr/>
      </w:pPr>
      <w:r>
        <w:rPr>
          <w:sz w:val="28"/>
        </w:rPr>
        <w:t xml:space="preserve">- работники учреждения, являющиеся членами профсоюза работников народного образования и науки РФ, в лице их представителя - выборного органа первичной профсоюзной организации в лице их представителя (далее-профком) </w:t>
      </w:r>
      <w:r>
        <w:rPr>
          <w:sz w:val="28"/>
        </w:rPr>
        <w:t>Апиковой Марины Сафарбиевны</w:t>
      </w:r>
      <w:r>
        <w:rPr>
          <w:sz w:val="28"/>
        </w:rPr>
        <w:t>;</w:t>
      </w:r>
    </w:p>
    <w:p>
      <w:pPr>
        <w:pStyle w:val="Normal"/>
        <w:ind w:firstLine="567"/>
        <w:jc w:val="both"/>
        <w:rPr/>
      </w:pPr>
      <w:r>
        <w:rPr>
          <w:sz w:val="28"/>
        </w:rPr>
        <w:t>- работодатель в лице его представителя – директора МКОУ «СОШ №</w:t>
      </w:r>
      <w:r>
        <w:rPr>
          <w:sz w:val="28"/>
        </w:rPr>
        <w:t>3</w:t>
      </w:r>
      <w:r>
        <w:rPr>
          <w:sz w:val="28"/>
        </w:rPr>
        <w:t xml:space="preserve">» с.п.Каменномостское </w:t>
      </w:r>
      <w:r>
        <w:rPr>
          <w:sz w:val="28"/>
        </w:rPr>
        <w:t>Шериева Эдуарда Хасанбиевича</w:t>
      </w:r>
      <w:r>
        <w:rPr>
          <w:sz w:val="28"/>
        </w:rPr>
        <w:t>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1.4. Работники, не являющиеся членами профсоюза, имеют право уполномочить выборный орган первичной профсоюзной организации представлять их интересы во взаимоотношениях с работодателем (ст. 30, 31 ТК РФ).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1.5. Действие настоящего коллективного договора распространяется на всех работников учреждения.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1.6. Стороны договорились, что текст коллективного договора должен быть доведен работодателем до сведения работников в течение 7 дней после его подписания.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1.7. Коллективный договор сохраняет свое действие в случае изменения наименования учреждения, в том числе изменения типа образовательного учреждения (казенное, бюджетное, автономное),  расторжения трудового договора с руководителем образовательного учреждения.</w:t>
      </w:r>
    </w:p>
    <w:p>
      <w:pPr>
        <w:pStyle w:val="25"/>
        <w:rPr/>
      </w:pPr>
      <w:r>
        <w:rPr/>
        <w:t xml:space="preserve">1.8. При реорганизации (слиянии, присоединении, разделении, выделении, преобразовании) образовательного учреждения  коллективный договор сохраняет свое действие в течение всего срока проведения указанных мероприятий. </w:t>
      </w:r>
    </w:p>
    <w:p>
      <w:pPr>
        <w:pStyle w:val="25"/>
        <w:rPr/>
      </w:pPr>
      <w:r>
        <w:rPr/>
        <w:t>1.9. При смене формы собственности учреждения коллективный договор сохраняет свое действие в течение трех месяцев со дня перехода прав собственности.</w:t>
      </w:r>
    </w:p>
    <w:p>
      <w:pPr>
        <w:pStyle w:val="Normal"/>
        <w:ind w:firstLine="540"/>
        <w:jc w:val="both"/>
        <w:rPr/>
      </w:pPr>
      <w:r>
        <w:rPr>
          <w:sz w:val="28"/>
        </w:rPr>
        <w:t>1.10. При ликвидации образовательного учреждения коллективный договор сохраняет свое действие в течение всего срока проведения ликвидации.</w:t>
      </w:r>
    </w:p>
    <w:p>
      <w:pPr>
        <w:pStyle w:val="Normal"/>
        <w:ind w:firstLine="540"/>
        <w:jc w:val="both"/>
        <w:rPr/>
      </w:pPr>
      <w:r>
        <w:rPr>
          <w:sz w:val="28"/>
        </w:rPr>
        <w:t>1.11. В течение срока действия коллективного договора стороны вправе вносить в него дополнения и изменения на основе взаимной договоренности в порядке, установленном ТК РФ.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</w:r>
    </w:p>
    <w:p>
      <w:pPr>
        <w:pStyle w:val="Normal"/>
        <w:ind w:firstLine="540"/>
        <w:jc w:val="both"/>
        <w:rPr/>
      </w:pPr>
      <w:r>
        <w:rPr>
          <w:sz w:val="28"/>
        </w:rPr>
        <w:t>1.12.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</w:t>
      </w:r>
    </w:p>
    <w:p>
      <w:pPr>
        <w:pStyle w:val="Normal"/>
        <w:ind w:firstLine="540"/>
        <w:jc w:val="both"/>
        <w:rPr/>
      </w:pPr>
      <w:r>
        <w:rPr>
          <w:sz w:val="28"/>
        </w:rPr>
        <w:t>1.13. Пересмотр обязательств настоящего коллективного договора не может приводить к снижению уровня социально-экономического положения работников образовательного учреждения.</w:t>
      </w:r>
    </w:p>
    <w:p>
      <w:pPr>
        <w:pStyle w:val="Normal"/>
        <w:ind w:firstLine="540"/>
        <w:jc w:val="both"/>
        <w:rPr/>
      </w:pPr>
      <w:r>
        <w:rPr>
          <w:sz w:val="28"/>
        </w:rPr>
        <w:t>1.14. Все спорные вопросы по толкованию и реализации положений коллективного договора решаются сторонами.</w:t>
      </w:r>
    </w:p>
    <w:p>
      <w:pPr>
        <w:pStyle w:val="25"/>
        <w:rPr/>
      </w:pPr>
      <w:r>
        <w:rPr/>
        <w:t xml:space="preserve">1.15. Настоящий договор вступает в силу с момента его подписания сторонами. </w:t>
      </w:r>
    </w:p>
    <w:p>
      <w:pPr>
        <w:pStyle w:val="25"/>
        <w:rPr/>
      </w:pPr>
      <w:r>
        <w:rPr/>
        <w:t>1.16. Перечень локальных нормативных актов, содержащих нормы трудового права, при принятии которых работодатель учитывает мнение (принимает по согласованию) профкома  – учет мнения (мотивированного мнения), согласование, предварительное согласие и др.):</w:t>
      </w:r>
    </w:p>
    <w:p>
      <w:pPr>
        <w:pStyle w:val="33"/>
        <w:numPr>
          <w:ilvl w:val="0"/>
          <w:numId w:val="2"/>
        </w:numPr>
        <w:suppressAutoHyphens w:val="true"/>
        <w:autoSpaceDE w:val="false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правила внутреннего трудового распорядка;</w:t>
      </w:r>
    </w:p>
    <w:p>
      <w:pPr>
        <w:pStyle w:val="33"/>
        <w:numPr>
          <w:ilvl w:val="0"/>
          <w:numId w:val="2"/>
        </w:numPr>
        <w:suppressAutoHyphens w:val="true"/>
        <w:autoSpaceDE w:val="false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положение об оплате труда работников;</w:t>
      </w:r>
    </w:p>
    <w:p>
      <w:pPr>
        <w:pStyle w:val="33"/>
        <w:numPr>
          <w:ilvl w:val="0"/>
          <w:numId w:val="2"/>
        </w:numPr>
        <w:suppressAutoHyphens w:val="true"/>
        <w:autoSpaceDE w:val="false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соглашение по охране труда</w:t>
      </w:r>
    </w:p>
    <w:p>
      <w:pPr>
        <w:pStyle w:val="33"/>
        <w:numPr>
          <w:ilvl w:val="0"/>
          <w:numId w:val="2"/>
        </w:numPr>
        <w:suppressAutoHyphens w:val="true"/>
        <w:autoSpaceDE w:val="false"/>
        <w:spacing w:before="0"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перечень профессий и должностей работников, имеющих право на обеспечение специальной одеждой, обувью и другими средствами индивидуальной защиты, а также моющими и обезвреживающими средствами,</w:t>
      </w:r>
    </w:p>
    <w:p>
      <w:pPr>
        <w:pStyle w:val="33"/>
        <w:numPr>
          <w:ilvl w:val="0"/>
          <w:numId w:val="2"/>
        </w:numPr>
        <w:suppressAutoHyphens w:val="true"/>
        <w:autoSpaceDE w:val="false"/>
        <w:spacing w:before="0"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перечень оснований  предоставления материальной помощи работникам и ее размеров;</w:t>
      </w:r>
    </w:p>
    <w:p>
      <w:pPr>
        <w:pStyle w:val="33"/>
        <w:numPr>
          <w:ilvl w:val="0"/>
          <w:numId w:val="2"/>
        </w:numPr>
        <w:suppressAutoHyphens w:val="true"/>
        <w:autoSpaceDE w:val="false"/>
        <w:spacing w:before="0"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перечень профессий и должностей работников, занятых на работах с     вредными и (или) опасными условиями труда, для предоставления им ежегодного дополнительного оплачиваемого отпуска; </w:t>
      </w:r>
    </w:p>
    <w:p>
      <w:pPr>
        <w:pStyle w:val="33"/>
        <w:numPr>
          <w:ilvl w:val="0"/>
          <w:numId w:val="2"/>
        </w:numPr>
        <w:suppressAutoHyphens w:val="true"/>
        <w:autoSpaceDE w:val="false"/>
        <w:spacing w:before="0"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перечень должностей работников   с ненормированным рабочим днем для предоставления им ежегодного дополнительного оплачиваемого отпуска;</w:t>
      </w:r>
    </w:p>
    <w:p>
      <w:pPr>
        <w:pStyle w:val="33"/>
        <w:numPr>
          <w:ilvl w:val="0"/>
          <w:numId w:val="2"/>
        </w:numPr>
        <w:suppressAutoHyphens w:val="true"/>
        <w:autoSpaceDE w:val="false"/>
        <w:spacing w:before="0"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положение о порядке распределения стимулирующей и компенсирующей части фонда оплаты труда работников ОУ; </w:t>
      </w:r>
    </w:p>
    <w:p>
      <w:pPr>
        <w:pStyle w:val="33"/>
        <w:numPr>
          <w:ilvl w:val="0"/>
          <w:numId w:val="2"/>
        </w:numPr>
        <w:suppressAutoHyphens w:val="true"/>
        <w:autoSpaceDE w:val="false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другие локальные нормативные акты.</w:t>
      </w:r>
    </w:p>
    <w:p>
      <w:pPr>
        <w:pStyle w:val="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1.17. Стороны определяют следующие формы управления учреждением непосредственно работниками и через профком:</w:t>
      </w:r>
    </w:p>
    <w:p>
      <w:pPr>
        <w:pStyle w:val="33"/>
        <w:rPr/>
      </w:pP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>-  учет мнения (по согласованию) профкома;</w:t>
      </w:r>
    </w:p>
    <w:p>
      <w:pPr>
        <w:pStyle w:val="33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>- консультации с работодателем по вопросам принятия локальных нормативных актов;</w:t>
      </w:r>
    </w:p>
    <w:p>
      <w:pPr>
        <w:pStyle w:val="33"/>
        <w:rPr/>
      </w:pP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>- получение от работодателя информации по вопросам, непосредственно затрагивающим интересы работников, а также по вопросам, предусмотренным ч.2 ст.53 ТК РФ и по иным вопросам, предусмотренным в настоящем коллективном договоре;</w:t>
      </w:r>
    </w:p>
    <w:p>
      <w:pPr>
        <w:pStyle w:val="33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>- обсуждение с работодателем вопросов о работе учреждения, внесении предложений по ее совершенствованию;</w:t>
      </w:r>
    </w:p>
    <w:p>
      <w:pPr>
        <w:pStyle w:val="33"/>
        <w:numPr>
          <w:ilvl w:val="1"/>
          <w:numId w:val="2"/>
        </w:numPr>
        <w:suppressAutoHyphens w:val="true"/>
        <w:autoSpaceDE w:val="false"/>
        <w:spacing w:before="0" w:after="0"/>
        <w:rPr>
          <w:sz w:val="28"/>
          <w:szCs w:val="28"/>
        </w:rPr>
      </w:pPr>
      <w:r>
        <w:rPr>
          <w:sz w:val="28"/>
          <w:szCs w:val="28"/>
        </w:rPr>
        <w:t>участие в разработке и принятии коллективного договора;</w:t>
      </w:r>
    </w:p>
    <w:p>
      <w:pPr>
        <w:pStyle w:val="33"/>
        <w:numPr>
          <w:ilvl w:val="1"/>
          <w:numId w:val="2"/>
        </w:numPr>
        <w:suppressAutoHyphens w:val="true"/>
        <w:autoSpaceDE w:val="false"/>
        <w:spacing w:before="0" w:after="0"/>
        <w:rPr>
          <w:sz w:val="28"/>
          <w:szCs w:val="28"/>
        </w:rPr>
      </w:pPr>
      <w:r>
        <w:rPr>
          <w:sz w:val="28"/>
          <w:szCs w:val="28"/>
        </w:rPr>
        <w:t>другие формы.</w:t>
      </w:r>
    </w:p>
    <w:p>
      <w:pPr>
        <w:pStyle w:val="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</w:r>
    </w:p>
    <w:p>
      <w:pPr>
        <w:pStyle w:val="Normal"/>
        <w:ind w:firstLine="540"/>
        <w:jc w:val="both"/>
        <w:rPr/>
      </w:pPr>
      <w:r>
        <w:rPr>
          <w:sz w:val="28"/>
        </w:rPr>
        <w:t>1.18. Стороны имеют право продлить действие коллективного договора на срок до трех лет.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</w:r>
    </w:p>
    <w:p>
      <w:pPr>
        <w:pStyle w:val="Normal"/>
        <w:spacing w:before="0" w:after="120"/>
        <w:jc w:val="center"/>
        <w:rPr>
          <w:b/>
          <w:b/>
          <w:sz w:val="28"/>
        </w:rPr>
      </w:pPr>
      <w:r>
        <w:rPr>
          <w:b/>
          <w:sz w:val="28"/>
        </w:rPr>
        <w:t>II. Трудовые отношения</w:t>
      </w:r>
    </w:p>
    <w:p>
      <w:pPr>
        <w:pStyle w:val="Normal"/>
        <w:ind w:firstLine="540"/>
        <w:jc w:val="both"/>
        <w:rPr/>
      </w:pPr>
      <w:r>
        <w:rPr>
          <w:sz w:val="28"/>
        </w:rPr>
        <w:t>2.1. Содержание трудового договора, порядок его заключения, изменения и расторжения определяются в соответствии с ТК РФ, другими законодательными и нормативными правовыми актами, Уставом образовательного учреждения и не могут ухудшать положение работников по сравнению с действующим трудовым законодательством, а также отраслевым тарифным, региональным, территориальным соглашениями и настоящим коллективным договором.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2.2. Трудовой договор заключается с работником в письменной форме в двух экземплярах, каждый из которых подписывается работодателем и работником.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Трудовой договор является основанием для издания приказа о приеме на работу.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2.3. Трудовой договор с работником, как правило, заключается на неопределенный срок.</w:t>
      </w:r>
    </w:p>
    <w:p>
      <w:pPr>
        <w:pStyle w:val="Normal"/>
        <w:ind w:firstLine="540"/>
        <w:jc w:val="both"/>
        <w:rPr/>
      </w:pPr>
      <w:r>
        <w:rPr>
          <w:sz w:val="28"/>
        </w:rPr>
        <w:t>Срочный трудовой договор может заключаться по инициативе работодателя либо работника только в случаях, предусмотренных ст. 59 ТК РФ либо иными федеральными законами, если трудовые отношения не могут быть установлены на неопределённый срок с учётом характера предстоящей работы или условий её выполнения.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2.4. В трудовом договоре оговариваются обязательные условия трудового договора, предусмотренные ст. 57 ТК РФ, в том числе объем учебной нагрузки, режим и продолжительность рабочего времени, льготы и компенсации.</w:t>
      </w:r>
    </w:p>
    <w:p>
      <w:pPr>
        <w:pStyle w:val="Normal"/>
        <w:ind w:firstLine="540"/>
        <w:jc w:val="both"/>
        <w:rPr/>
      </w:pPr>
      <w:r>
        <w:rPr>
          <w:sz w:val="28"/>
        </w:rPr>
        <w:t>Условия трудового договора могут быть изменены только по соглашению сторон и в письменной форме (ст. 57 ТК РФ).</w:t>
      </w:r>
    </w:p>
    <w:p>
      <w:pPr>
        <w:pStyle w:val="Normal"/>
        <w:ind w:firstLine="540"/>
        <w:jc w:val="both"/>
        <w:rPr/>
      </w:pPr>
      <w:r>
        <w:rPr>
          <w:sz w:val="28"/>
        </w:rPr>
        <w:t>2.5. При приеме на работу педагогических работников, имеющих действующую квалификационную категорию, испытательный срок не устанавливается.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2.6. Объем учебной нагрузки (педагогической работы) педагогическим работникам устанавливается работодателем исходя из количества часов по учебному плану, программам, обеспеченности кадрами, других конкретных условий в данном учреждении по согласованию с выборным органом первичной профсоюзной организации. Верхний предел учебной нагрузки может ограничиваться в случаях, предусмотренных законодательными и нормативными правовыми актами.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Учебная нагрузка на новый учебный год учителей и других работников, ведущих преподавательскую работу помимо основной работы, устанавливается руководителем образовательного учреждения по согласованию с выборным органом первичной профсоюзной организации. Эта работа завершается до окончания учебного года и ухода работников в отпуск для определения классов и учебной нагрузки в новом учебном году.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Работодатель должен ознакомить педагогических работников до ухода в очередной отпуск с их учебной нагрузкой на новый учебный год в письменной форме.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2.7. При установлении учителям, для которых данное образовательное учреждение является местом основной работы, учебной нагрузки на новый учебный год, как правило, сохраняется ее объем и преемственность преподавания предметов в классах. Объем учебной нагрузки, установленный учителям в начале учебного года, не может быть уменьшен по инициативе администрации в текущем учебном году, а также при установлении ее на следующий учебный год, за исключением случаев уменьшения количества часов по учебным планам и программам, сокращения количества классов.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В зависимости от количества часов, предусмотренных учебным планом, учебная нагрузка учителей может быть разной в первом и втором учебных полугодиях.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Объем учебной нагрузки учителей больше или меньше нормы часов за ставку заработной платы устанавливается только с их письменного согласия.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2.8. Преподавательская работа лицам, выполняющим ее помимо основной работы в том же образовательном учреждении, а также педагогическим работникам других образовательных учреждений и работникам предприятий, учреждений и организаций (включая работников органов управления образованием и учебно-методических кабинетов, центров) предоставляется только в том случае, если учителя, для которых данное образовательное учреждение является местом основной работы, обеспечены преподавательской работой в объеме не менее чем на ставку заработной платы.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2.9. Учебная нагрузка учителям, находящимся в отпуске по уходу за ребенком до исполнения им возраста трех лет, в длительном отпуске сроком до одного года, устанавливается на общих основаниях и передается на этот период для выполнения другими учителями.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2.10. Учебная нагрузка на выходные и нерабочие праздничные дни не планируется.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2.11. Уменьшение или увеличение учебной нагрузки учителя в течение учебного года по сравнению с учебной нагрузкой, оговоренной в трудовом договоре или приказе руководителя образовательного учреждения, возможны только: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а) по взаимному согласию сторон;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б) по инициативе работодателя в случаях:</w:t>
      </w:r>
    </w:p>
    <w:p>
      <w:pPr>
        <w:pStyle w:val="Normal"/>
        <w:ind w:firstLine="540"/>
        <w:jc w:val="both"/>
        <w:rPr/>
      </w:pPr>
      <w:r>
        <w:rPr>
          <w:sz w:val="28"/>
        </w:rPr>
        <w:t>- уменьшения количества часов по учебным планам и программам, сокращения количества классов;</w:t>
      </w:r>
    </w:p>
    <w:p>
      <w:pPr>
        <w:pStyle w:val="Normal"/>
        <w:suppressAutoHyphens w:val="true"/>
        <w:autoSpaceDE w:val="false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>- временного увеличения объема учебной нагрузки в связи с производствен</w:t>
        <w:softHyphen/>
        <w:t>ной необходимостью для  замещения временно отсутствую</w:t>
        <w:softHyphen/>
        <w:t>щего работника (продолжительность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года);</w:t>
      </w:r>
    </w:p>
    <w:p>
      <w:pPr>
        <w:pStyle w:val="Normal"/>
        <w:suppressAutoHyphens w:val="true"/>
        <w:autoSpaceDE w:val="false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  <w:t>- простоя, когда работникам поручается с учетом их специ</w:t>
        <w:softHyphen/>
        <w:t xml:space="preserve">альности и квалификации  другая работа в том же учреждении на все время простоя либо в </w:t>
      </w:r>
    </w:p>
    <w:p>
      <w:pPr>
        <w:pStyle w:val="Normal"/>
        <w:suppressAutoHyphens w:val="true"/>
        <w:autoSpaceDE w:val="false"/>
        <w:ind w:firstLine="55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uppressAutoHyphens w:val="true"/>
        <w:autoSpaceDE w:val="false"/>
        <w:jc w:val="both"/>
        <w:rPr>
          <w:sz w:val="28"/>
          <w:szCs w:val="28"/>
        </w:rPr>
      </w:pPr>
      <w:r>
        <w:rPr>
          <w:sz w:val="28"/>
          <w:szCs w:val="28"/>
        </w:rPr>
        <w:t>другом  учреждении, но в той же местности на срок до одного месяца (отмена занятий в связи с погодными условиями, карантином и в других случаях);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- восстановления на работе учителя, ранее выполнявшего эту учебную нагрузку;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- возвращения на работу женщины, прервавшей отпуск по уходу за ребенком до достижения им возраста трех лет, или после окончания этого отпуска;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- возвращения на работу педагогических работников по окончанию длительного отпуска сроком до одного года.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В указанных в подпункте б) случаях для изменения учебной нагрузки по инициативе работодателя согласие работника не требуется.</w:t>
      </w:r>
    </w:p>
    <w:p>
      <w:pPr>
        <w:pStyle w:val="Normal"/>
        <w:ind w:firstLine="540"/>
        <w:jc w:val="both"/>
        <w:rPr/>
      </w:pPr>
      <w:r>
        <w:rPr>
          <w:sz w:val="28"/>
        </w:rPr>
        <w:t>2.12. По инициативе работодателя изменение определенных сторонами условий трудового договора допускается, как правило, только на новый учебный год в связи с изменениями организационных или технологических условий труда (изменение числа классов-комплектов или количества обучающихся, изменение количества часов работы по учебному плану, проведение эксперимента, изменение сменности работы учреждения, а также изменение образовательных программ и т.д.) при продолжении работником работы без изменения его трудовой функции (работы по определенной специальности, квалификации или должности) (ст. 74 ТК РФ).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 xml:space="preserve">   </w:t>
      </w:r>
      <w:r>
        <w:rPr>
          <w:sz w:val="28"/>
        </w:rPr>
        <w:t>В течение учебного года изменение определенных сторонами условий трудового договора допускается только в исключительных случаях, обусловленных обстоятельствами, не зависящими от воли сторон.</w:t>
      </w:r>
    </w:p>
    <w:p>
      <w:pPr>
        <w:pStyle w:val="Normal"/>
        <w:ind w:firstLine="540"/>
        <w:jc w:val="both"/>
        <w:rPr/>
      </w:pPr>
      <w:r>
        <w:rPr>
          <w:sz w:val="28"/>
        </w:rPr>
        <w:t xml:space="preserve">   </w:t>
      </w:r>
      <w:r>
        <w:rPr>
          <w:sz w:val="28"/>
        </w:rPr>
        <w:t>О введении изменений, определенных сторонами условий трудового договора,  работник должен быть уведомлен работодателем в письменной форме не позднее, чем за 2 месяца (ст. 74, 162 ТК РФ).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 xml:space="preserve">     </w:t>
      </w:r>
      <w:r>
        <w:rPr>
          <w:sz w:val="28"/>
        </w:rPr>
        <w:t>Если работник не согласен с продолжением работы в новых условиях, то работодатель обязан в письменной форме предложить ему иную имеющуюся в образовательном учреждении работу, соответствующую состоянию его здоровья.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2.13. Работодатель обязан при приеме на работу (до подписания трудового договора с работником) ознакомить его под роспись с настоящим коллективным договором, Уставом образовательного учреждения, правилами внутреннего трудового распорядка и иными локальными нормативными актами, действующими в образовательном учреждении.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2.14. Прекращение трудового договора с работником может производиться только по основаниям, предусмотренным ТК РФ и иными федеральными законами (ст. 77 ТК РФ).</w:t>
      </w:r>
    </w:p>
    <w:p>
      <w:pPr>
        <w:pStyle w:val="Normal"/>
        <w:spacing w:before="0" w:after="120"/>
        <w:ind w:firstLine="54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0" w:after="120"/>
        <w:ind w:firstLine="540"/>
        <w:jc w:val="center"/>
        <w:rPr>
          <w:b/>
          <w:b/>
          <w:sz w:val="28"/>
        </w:rPr>
      </w:pPr>
      <w:r>
        <w:rPr>
          <w:b/>
          <w:sz w:val="28"/>
        </w:rPr>
        <w:t>III. Профессиональная подготовка, переподготовка и повышение квалификации работников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3. Стороны пришли к соглашению в том, что: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3.1. Работодатель определяет необходимость профессиональной подготовки и переподготовки кадров для нужд образовательного учреждения.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 xml:space="preserve">3.2. Работодатель по согласованию с выборным органом первичной профсоюзной организации определяет формы профессиональной подготовки, переподготовки и повышения квалификации работников, перечень необходимых </w:t>
      </w:r>
    </w:p>
    <w:p>
      <w:pPr>
        <w:pStyle w:val="Normal"/>
        <w:jc w:val="both"/>
        <w:rPr>
          <w:sz w:val="28"/>
        </w:rPr>
      </w:pPr>
      <w:r>
        <w:rPr>
          <w:sz w:val="28"/>
        </w:rPr>
      </w:r>
    </w:p>
    <w:p>
      <w:pPr>
        <w:pStyle w:val="Normal"/>
        <w:jc w:val="both"/>
        <w:rPr>
          <w:sz w:val="28"/>
        </w:rPr>
      </w:pPr>
      <w:r>
        <w:rPr>
          <w:sz w:val="28"/>
        </w:rPr>
      </w:r>
    </w:p>
    <w:p>
      <w:pPr>
        <w:pStyle w:val="Normal"/>
        <w:jc w:val="both"/>
        <w:rPr>
          <w:sz w:val="28"/>
        </w:rPr>
      </w:pPr>
      <w:r>
        <w:rPr>
          <w:sz w:val="28"/>
        </w:rPr>
        <w:t>профессий и специальностей на каждый календарный год с учетом перспектив развития образовательного учреждения.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3.3. Работодатель обязуется: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3.3.1. Организовывать профессиональную подготовку, переподготовку и повышение квалификации работников.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3.3.2. Повышать квалификацию педагогических работников не реже чем один раз в три года.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3.3.3. В случае направления работника для повышения квалификации сохранять за ним место работы (должность), среднюю заработную плату по основному месту работы и, если работник направляется для повышения квалификации в другую местность, оплатить ему командировочные расходы (суточные, проезд к месту обучения и обратно, проживание) в порядке и размерах, предусмотренных для лиц, направляемых в служебные командировки (ст. 187 ТК РФ).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 xml:space="preserve">3.3.4. Предоставлять гарантии и компенсации работникам, совмещающим работу с успешным обучением в учреждениях высшего, среднего и начального профессионального образования при получении ими образования соответствующего уровня впервые в порядке, предусмотренном ст. 173—176 ТК РФ. 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Предоставлять гарантии и компенсации, предусмотренные ст. 173—176 ТК РФ, также работникам, получающим второе профессиональное образование соответствующего уровня в рамках прохождения профессиональной подготовки, переподготовки, повышения квалификации, обучения вторым профессиям (например, если обучение осуществляется по профилю деятельности образовательного учреждения, по направлению работодателя или органов управления образованием).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3.3.5. Создавать условия для прохождения педагогическими работниками аттестации в соответствии с Положением о порядке аттестации педагогических работников государственных и муниципальных образовательных учреждений и по ее результатам устанавливать работникам соответствующую полученным квалификационным категориям оплату труда со дня вынесения решения аттестационной комиссией.</w:t>
      </w:r>
    </w:p>
    <w:p>
      <w:pPr>
        <w:pStyle w:val="Normal"/>
        <w:spacing w:before="0" w:after="120"/>
        <w:ind w:firstLine="54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0" w:after="120"/>
        <w:ind w:firstLine="540"/>
        <w:jc w:val="center"/>
        <w:rPr>
          <w:b/>
          <w:b/>
          <w:sz w:val="28"/>
        </w:rPr>
      </w:pPr>
      <w:r>
        <w:rPr>
          <w:b/>
          <w:sz w:val="28"/>
        </w:rPr>
        <w:t>IV. Высвобождение работников и содействие их трудоустройству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4. Работодатель обязуется: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4.1. Уведомлять выборный орган первичной профсоюзной организации в письменной форме о сокращении численности или штата работников не позднее, чем за два месяца до начала проведения соответствующих мероприятий, а в случае, если решение о сокращении численности или штата работников может привести к массовому увольнению работников – не позднее чем за три месяца до его начала (ст. 82 ТК РФ).</w:t>
      </w:r>
    </w:p>
    <w:p>
      <w:pPr>
        <w:pStyle w:val="25"/>
        <w:rPr/>
      </w:pPr>
      <w:r>
        <w:rPr/>
        <w:t xml:space="preserve">Уведомление должно содержать проекты приказов о сокращении численности или штатов, список сокращаемых должностей и работников, перечень вакансий, предполагаемые варианты трудоустройства. </w:t>
      </w:r>
    </w:p>
    <w:p>
      <w:pPr>
        <w:pStyle w:val="25"/>
        <w:rPr/>
      </w:pPr>
      <w:r>
        <w:rPr/>
        <w:t>В случае массового высвобождения работников уведомление должно содержать социально-экономическое обоснование.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Стороны договорились считать массовым высвобождение более 3 работников.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4.2. Работникам, получившим уведомление об увольнении по п. 1 и п. 2 ст. 81 ТК РФ, предоставлять в рабочее время не менее 4 часов в неделю для самостоятельного поиска новой работы с сохранением заработной платы.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4.3. Увольнение работников - членов профсоюза по инициативе работодателя в связи с сокращением численности или штата (п. 2 ст. 81 ТК РФ), п.3, п.5, ст. 81 ТК РФ производить по согласованию с выборным органом первичной профсоюзной организации (ст. 82 ТК РФ).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4.4. Стороны договорились, что: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4.4.1. Преимущественное право на оставление на работе при сокращении численности или штата при равной производительности труда и квалификации помимо лиц, указанных в ст. 179 ТК РФ, имеют также: лица предпенсионного возраста (за два года до пенсии), проработавшие в образовательном учреждении свыше 10 лет; одинокие матери и отцы, воспитывающие детей до 16 лет; родители, воспитывающие детей-инвалидов до 18 лет; награжденные государственными и ведомственными наградами в связи с педагогической деятельностью; председатель первичной  профсоюзной организации; молодые педагоги, имеющие трудовой стаж менее двух лет.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4.4.2. Увольнение педагогических работников по инициативе работодателя в образовательном учреждении  в связи с сокращением численности или штата допускается только по окончании учебного года.</w:t>
      </w:r>
    </w:p>
    <w:p>
      <w:pPr>
        <w:pStyle w:val="Normal"/>
        <w:ind w:firstLine="540"/>
        <w:jc w:val="both"/>
        <w:rPr/>
      </w:pPr>
      <w:r>
        <w:rPr>
          <w:sz w:val="28"/>
        </w:rPr>
        <w:t>4.4.3.Высвобождаемым работникам предоставляются гарантии и компенсации, предусмотренные действующим законодательством при сокращении численности или штата (ст. 178, 180 ТК РФ), а также преимущественное право приема на работу при появлении вакансий.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4.4.4. Работникам, высвобожденным из образовательного учреждения в связи с сокращением численности или штата, гарантируется после увольнения возможность пользоваться на правах работников учреждения услугами культурных, медицинских, спортивно-оздоровительных, детских дошкольных учреждений в течение 6 месяцев.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4.4.5. При сокращении численности или штата не допускается увольнение одновременно двух работников из одной семьи.</w:t>
      </w:r>
    </w:p>
    <w:p>
      <w:pPr>
        <w:pStyle w:val="Normal"/>
        <w:spacing w:before="0" w:after="120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before="0" w:after="120"/>
        <w:jc w:val="center"/>
        <w:rPr>
          <w:b/>
          <w:b/>
          <w:sz w:val="28"/>
        </w:rPr>
      </w:pPr>
      <w:r>
        <w:rPr>
          <w:b/>
          <w:sz w:val="28"/>
        </w:rPr>
        <w:t>V. Рабочее время и время отдыха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5. Стороны пришли к соглашению о том, что:</w:t>
      </w:r>
    </w:p>
    <w:p>
      <w:pPr>
        <w:pStyle w:val="Normal"/>
        <w:ind w:firstLine="540"/>
        <w:jc w:val="both"/>
        <w:rPr/>
      </w:pPr>
      <w:r>
        <w:rPr>
          <w:sz w:val="28"/>
        </w:rPr>
        <w:t>5.1. Рабочее время работников определяется Правилами внутреннего трудового распорядка образовательного учреждения (ст. 91 ТК РФ) (приложение № 1), учебным расписанием, календарным учебным графиком, утверждаемыми работодателем с учетом мнения выборного органа первичной профсоюзной организации, а также условиями трудового договора, должностными обязанностями.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5.2. Для руководящих работников, работников из числа административно-хозяйственного, учебно-вспомогательного и обслуживающего персонала образовательного учреждения устанавливается нормальная продолжительность рабочего времени, которая не может превышать 40 часов в неделю (для женщин, работающих в сельской местности - не более 36 часов в неделю).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</w:r>
    </w:p>
    <w:p>
      <w:pPr>
        <w:pStyle w:val="Normal"/>
        <w:ind w:firstLine="540"/>
        <w:jc w:val="both"/>
        <w:rPr/>
      </w:pPr>
      <w:r>
        <w:rPr>
          <w:sz w:val="28"/>
        </w:rPr>
        <w:t>5.3.Для педагогических работников образовательного учреждения устанавливается сокращенная продолжительность рабочего времени — не более 36 часов в неделю за ставку заработной платы (ст. 333 ТК РФ).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Конкретная продолжительность рабочего времени педагогических работников устанавливается с учетом нормы часов педагогической работы, установленных за ставку заработной платы, объемов учебной нагрузки, выполнения дополнительных обязанностей, возложенных на них Правилами внутреннего трудового распорядка.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5.4. Неполное рабочее время — неполный рабочий день или неполная рабочая неделя устанавливаются в следующих случаях: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 xml:space="preserve">— </w:t>
      </w:r>
      <w:r>
        <w:rPr>
          <w:sz w:val="28"/>
        </w:rPr>
        <w:t>по соглашению между работником и работодателем;</w:t>
      </w:r>
    </w:p>
    <w:p>
      <w:pPr>
        <w:pStyle w:val="Normal"/>
        <w:ind w:firstLine="540"/>
        <w:jc w:val="both"/>
        <w:rPr/>
      </w:pPr>
      <w:r>
        <w:rPr>
          <w:sz w:val="28"/>
        </w:rPr>
        <w:t>—</w:t>
      </w:r>
      <w:r>
        <w:rPr>
          <w:sz w:val="28"/>
        </w:rPr>
        <w:t>по просьбе беременной женщины, одного из родителей (опекуна, попечителя, законного представителя), имеющего ребенка в возрасте до 14 лет (ребенка-инвалида до 18 лет), а также лица, осуществляющего уход за больным членом семьи в соответствии с медицинским заключением.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 xml:space="preserve">5.5. Составление расписания уроков осуществляется с учетом рационального использования рабочего времени педагогического работника. 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Педагогическим работникам, по возможности, предусматривается один свободный день в неделю для методической работы и повышения квалификации.</w:t>
      </w:r>
    </w:p>
    <w:p>
      <w:pPr>
        <w:pStyle w:val="Normal"/>
        <w:ind w:firstLine="540"/>
        <w:jc w:val="both"/>
        <w:rPr/>
      </w:pPr>
      <w:r>
        <w:rPr>
          <w:sz w:val="28"/>
        </w:rPr>
        <w:t>5.6. Часы, свободные от проведения занятий, дежурств, участия во внеурочных мероприятиях, предусмотренных планом образовательного учреждения (заседания педагогического совета, родительские собрания и т. п.), педагогический работник вправе использовать по своему усмотрению.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5.7. Работа в выходные и нерабочие праздничные дни запрещена. Привлечение работников образовательного учреждения к работе в выходные и нерабочие праздничные дни допускается только в случае необходимости выполнения заранее непредвиденных работ, от срочного выполнения которых зависит в дальнейшем нормальная работа учреждения в целом.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Привлечение работников в выходные и нерабочие праздничные дни без их согласия допускается в случаях, предусмотренных ст.113 ТК РФ.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В других случаях привлечение к работе в выходные дни и праздничные нерабочие дни осуществляется с письменного согласия работника и с учетом мнения выборного органа первичной профсоюзной организации.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 xml:space="preserve">Привлечение к работе в выходные и нерабочие праздничные дни инвалидов, женщин имеющих детей до 3-х лет, допускается с их согласия только при условии, если это не запрещено им по состоянию здоровья в соответствии с медицинским заключением. 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Привлечение работников к работе в выходные и нерабочие праздничные дни производится по письменному распоряжению работодателя.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Работа в выходной и нерабочий праздничный день оплачивается в   двойном размере. По желанию работника ему может быть предоставлен другой день отдыха.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 xml:space="preserve">5.8. В случаях, предусмотренных ст. 99 ТК РФ, работодатель может привлекать работников к сверхурочной работе, как с их письменного согласия, так и без их согласия с учетом ограничений и гарантий, предусмотренных для </w:t>
      </w:r>
    </w:p>
    <w:p>
      <w:pPr>
        <w:pStyle w:val="Normal"/>
        <w:jc w:val="both"/>
        <w:rPr>
          <w:sz w:val="28"/>
        </w:rPr>
      </w:pPr>
      <w:r>
        <w:rPr>
          <w:sz w:val="28"/>
        </w:rPr>
        <w:t>работников в возрасте до 18 лет, инвалидов, беременных женщин, женщин, имеющих детей в возрасте до трех лет.</w:t>
      </w:r>
    </w:p>
    <w:p>
      <w:pPr>
        <w:pStyle w:val="Normal"/>
        <w:jc w:val="both"/>
        <w:rPr>
          <w:sz w:val="28"/>
        </w:rPr>
      </w:pPr>
      <w:r>
        <w:rPr>
          <w:sz w:val="28"/>
        </w:rPr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5.9. Время осенних, зимних и весенних каникул, а также время летних каникул, не совпадающее с очередным отпуском, является рабочим временем педагогических и других работников образовательного учреждения.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В эти периоды педагогические работники привлекаются работодателем к педагогической и организационной работе в пределах времени, не превышающего учебной нагрузки до начала каникул. График работы в каникулы утверждается приказом руководителя с учетом мнения выборного органа первичной профсоюзной организации.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Для педагогических работников в каникулярное время, не совпадающее с очередным отпуском, может быть, с их согласия, установлен суммированный учет рабочего времени в пределах месяца.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5.10. В каникулярное время учебно-вспомогательный и обслуживающий персонал привлекается к выполнению хозяйственных работ, не требующих специальных знаний (мелкий ремонт, работа на территории, охрана учреждения), в пределах установленного им рабочего времени.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5.11. Очередность предоставления оплачиваемых отпусков определяется ежегодно в соответствии с графиком отпусков, утверждаемым работодателем с учетом мнения выборного органа первичной профсоюзной организации не позднее, чем за две недели до наступления календарного года.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О времени начала отпуска работник должен быть извещен не позднее, чем за две недели до его начала.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Продление, перенесение, разделение и отзыв из него производится с согласия работника в случаях, предусмотренных ст. 124—125 ТК РФ.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5.12. Работодатель обязуется: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5.12.1. Предоставлять ежегодный дополнительный оплачиваемый отпуск работникам:</w:t>
      </w:r>
    </w:p>
    <w:p>
      <w:pPr>
        <w:pStyle w:val="Normal"/>
        <w:ind w:firstLine="540"/>
        <w:jc w:val="both"/>
        <w:rPr/>
      </w:pPr>
      <w:r>
        <w:rPr>
          <w:sz w:val="28"/>
        </w:rPr>
        <w:t>- занятым на работах с вредными и (или) опасными условиями труда в соответствии со ст. 117 ТК РФ;</w:t>
      </w:r>
    </w:p>
    <w:p>
      <w:pPr>
        <w:pStyle w:val="Normal"/>
        <w:ind w:firstLine="540"/>
        <w:jc w:val="both"/>
        <w:rPr/>
      </w:pPr>
      <w:r>
        <w:rPr>
          <w:sz w:val="28"/>
        </w:rPr>
        <w:t>- с ненормированным рабочим днем в соответствии со ст. 119 ТК РФ.</w:t>
      </w:r>
    </w:p>
    <w:p>
      <w:pPr>
        <w:pStyle w:val="Normal"/>
        <w:spacing w:before="0" w:after="0"/>
        <w:ind w:left="720" w:hanging="0"/>
        <w:contextualSpacing/>
        <w:jc w:val="both"/>
        <w:rPr/>
      </w:pPr>
      <w:r>
        <w:rPr>
          <w:sz w:val="28"/>
          <w:szCs w:val="28"/>
        </w:rPr>
        <w:t xml:space="preserve">5.12.2. </w:t>
      </w:r>
      <w:r>
        <w:rPr>
          <w:rFonts w:eastAsia="Calibri"/>
          <w:sz w:val="28"/>
          <w:szCs w:val="28"/>
          <w:lang w:eastAsia="en-US"/>
        </w:rPr>
        <w:t>Предоставлять работникам отпуск  без сохранения заработной платы, предусмотренных ст.128 ТК РФ и в следующих случаях:</w:t>
      </w:r>
    </w:p>
    <w:p>
      <w:pPr>
        <w:pStyle w:val="Normal"/>
        <w:spacing w:before="0" w:after="0"/>
        <w:ind w:left="720" w:hanging="0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По семейным обстоятельствам и другим уважительным причинам работнику по его  письменному заявлению может быть предоставлен  отпуск без сохранения заработной платы, продолжительность  которого определяется  по соглашению между работником и работодателем.</w:t>
      </w:r>
    </w:p>
    <w:p>
      <w:pPr>
        <w:pStyle w:val="Normal"/>
        <w:spacing w:before="0" w:after="0"/>
        <w:ind w:left="720" w:hanging="0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Работодатель обязан на основании письменного заявления работника  предоставить отпуск без сохранения заработной платы:</w:t>
      </w:r>
    </w:p>
    <w:p>
      <w:pPr>
        <w:pStyle w:val="Normal"/>
        <w:spacing w:before="0" w:after="0"/>
        <w:ind w:left="720" w:hanging="0"/>
        <w:contextualSpacing/>
        <w:jc w:val="both"/>
        <w:rPr/>
      </w:pPr>
      <w:r>
        <w:rPr>
          <w:rFonts w:eastAsia="Calibri"/>
          <w:sz w:val="28"/>
          <w:szCs w:val="28"/>
          <w:lang w:eastAsia="en-US"/>
        </w:rPr>
        <w:t>- работникам в случаях рождения ребенка, регистрации брака, смерти близких родственников – до пяти календарных дней;</w:t>
      </w:r>
    </w:p>
    <w:p>
      <w:pPr>
        <w:pStyle w:val="Normal"/>
        <w:spacing w:before="0" w:after="0"/>
        <w:ind w:left="720" w:hanging="0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работающим пенсионерам по старости (по возрасту) – до 14 календарных дней в году;</w:t>
      </w:r>
    </w:p>
    <w:p>
      <w:pPr>
        <w:pStyle w:val="Normal"/>
        <w:spacing w:before="0" w:after="0"/>
        <w:ind w:left="720" w:hanging="0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работающим инвалидам – до 60 календарных дней в году;</w:t>
      </w:r>
    </w:p>
    <w:p>
      <w:pPr>
        <w:pStyle w:val="Normal"/>
        <w:spacing w:before="0" w:after="0"/>
        <w:ind w:left="720" w:hanging="0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для сопровождения детей  младшего школьного возраста в школу 2 календарных дня;</w:t>
      </w:r>
    </w:p>
    <w:p>
      <w:pPr>
        <w:pStyle w:val="33"/>
        <w:jc w:val="both"/>
        <w:rPr/>
      </w:pPr>
      <w:r>
        <w:rPr>
          <w:rFonts w:eastAsia="Times New Roman"/>
          <w:sz w:val="28"/>
          <w:szCs w:val="28"/>
          <w:lang w:eastAsia="en-US"/>
        </w:rPr>
        <w:t xml:space="preserve">   </w:t>
      </w:r>
      <w:r>
        <w:rPr>
          <w:rFonts w:eastAsia="Calibri"/>
          <w:sz w:val="28"/>
          <w:szCs w:val="28"/>
          <w:lang w:eastAsia="en-US"/>
        </w:rPr>
        <w:t>- для проводов детей в армию 3 календарных дня;</w:t>
      </w:r>
      <w:r>
        <w:rPr>
          <w:sz w:val="28"/>
          <w:szCs w:val="28"/>
        </w:rPr>
        <w:t xml:space="preserve">          </w:t>
      </w:r>
    </w:p>
    <w:p>
      <w:pPr>
        <w:pStyle w:val="33"/>
        <w:jc w:val="both"/>
        <w:rPr/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>-  в других случаях по договоренности между работником и работодателем.</w:t>
      </w:r>
    </w:p>
    <w:p>
      <w:pPr>
        <w:pStyle w:val="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5.12.3. Предоставлять работникам дополнительный оплачиваемый отпуск в следующих случаях: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- председателю первичной профсоюзной организации – (2 календарных дня) и членам профкома – (1  календарный день);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 xml:space="preserve">- при отсутствии в течение учебного года дней нетрудоспособности –              (3 календарных дня). 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5.12.4.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условиях, определяемых учредителем и (или) Уставом образовательного учреждения.</w:t>
      </w:r>
    </w:p>
    <w:p>
      <w:pPr>
        <w:pStyle w:val="Normal"/>
        <w:ind w:firstLine="540"/>
        <w:jc w:val="both"/>
        <w:rPr/>
      </w:pPr>
      <w:r>
        <w:rPr>
          <w:sz w:val="28"/>
        </w:rPr>
        <w:t xml:space="preserve">5.13. Запрещается предоставление ежегодного оплачиваемого отпуска в течение двух лет подряд. 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5.14. Разделение ежегодного оплачиваемого отпуска на части (одна из которых не может быть менее 14 календарных дней) допускается по письменному соглашению между работником и работодателем.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5.15. Отпуск педагогическим работникам за первый год работы может быть предоставлен в период летних каникул и до истечения срока шести месяцев непрерывной работы в учреждении. При этом продолжительность отпуска не может быть меньше предусмотренной законодательством для данных должностей (специальностей) и должна оплачиваться в полном размере.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 xml:space="preserve">Исчисление продолжительности отпуска пропорционально проработанному времени осуществляется только в случае выплаты денежной компенсации при увольнении. </w:t>
      </w:r>
    </w:p>
    <w:p>
      <w:pPr>
        <w:pStyle w:val="Normal"/>
        <w:ind w:firstLine="540"/>
        <w:jc w:val="both"/>
        <w:rPr/>
      </w:pPr>
      <w:r>
        <w:rPr>
          <w:sz w:val="28"/>
        </w:rPr>
        <w:t>5.16.</w:t>
      </w:r>
      <w:r>
        <w:rPr/>
        <w:t xml:space="preserve"> </w:t>
      </w:r>
      <w:r>
        <w:rPr>
          <w:sz w:val="28"/>
        </w:rPr>
        <w:t>При наличии у работника путевки на санаторно-курортное лечение по медицинским показаниям работодатель с учетом мнения выборного органа первичной профсоюзной организации может предоставить работнику ежегодный отпуск (часть отпуска) в другое время, не предусмотренное графиком отпусков.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5.17. Супругам,  работающим в одной организации, предоставляется право на одновременный уход в отпуск. Если один из них имеет отпуск большей продолжительности, то другой может взять соответствующее число дней отпуска без сохранения заработной платы.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5.18. Общим выходным днем является воскресенье. Второй выходной день при пятидневной рабочей неделе может определяться Правилами внутреннего трудового распорядка или трудовым договором с работником (ст. 111 ТК РФ).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5.19. Время перерыва для отдыха и питания, а также, графики сменности, работы в выходные и нерабочие праздничные дни устанавливаются Правилами внутреннего трудового распорядка.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Работодатель обеспечивает педагогическим работникам возможность отдыха и приема пищи в рабочее время одновременно с обучающимися  в течение перерывов между занятиями (перемен). Время для отдыха и питания для других работников устанавливается Правилами внутреннего трудового распорядка и не должно быть менее 30 мин (ст. 108 ТК РФ).</w:t>
      </w:r>
    </w:p>
    <w:p>
      <w:pPr>
        <w:pStyle w:val="Normal"/>
        <w:ind w:firstLine="540"/>
        <w:jc w:val="both"/>
        <w:rPr>
          <w:sz w:val="28"/>
        </w:rPr>
      </w:pPr>
      <w:r>
        <w:rPr>
          <w:sz w:val="28"/>
        </w:rPr>
        <w:t>5.20. Дежурство педагогических работников по образовательному учреждению должно начинаться не ранее чем за 20 мин до начала занятий и продолжаться не более 20 мин после их окончания.</w:t>
      </w:r>
    </w:p>
    <w:p>
      <w:pPr>
        <w:pStyle w:val="Normal"/>
        <w:spacing w:before="0" w:after="120"/>
        <w:ind w:firstLine="54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11"/>
        <w:keepNext w:val="true"/>
        <w:keepLines/>
        <w:shd w:fill="auto" w:val="clear"/>
        <w:spacing w:lineRule="auto" w:line="240" w:before="0" w:after="189"/>
        <w:ind w:left="2820" w:hanging="0"/>
        <w:rPr>
          <w:b w:val="false"/>
          <w:b w:val="false"/>
          <w:sz w:val="28"/>
          <w:szCs w:val="28"/>
          <w:lang w:val="ru-RU"/>
        </w:rPr>
      </w:pPr>
      <w:r>
        <w:rPr>
          <w:b w:val="false"/>
          <w:sz w:val="28"/>
          <w:szCs w:val="28"/>
          <w:lang w:val="ru-RU"/>
        </w:rPr>
      </w:r>
    </w:p>
    <w:p>
      <w:pPr>
        <w:pStyle w:val="11"/>
        <w:keepNext w:val="true"/>
        <w:keepLines/>
        <w:shd w:fill="auto" w:val="clear"/>
        <w:spacing w:lineRule="auto" w:line="240" w:before="0" w:after="189"/>
        <w:ind w:left="2820" w:hanging="0"/>
        <w:rPr>
          <w:sz w:val="28"/>
          <w:szCs w:val="28"/>
        </w:rPr>
      </w:pPr>
      <w:r>
        <w:rPr>
          <w:sz w:val="28"/>
          <w:szCs w:val="28"/>
        </w:rPr>
        <w:t>VI. Оплата и нормирование труда</w:t>
      </w:r>
    </w:p>
    <w:p>
      <w:pPr>
        <w:pStyle w:val="24"/>
        <w:keepNext w:val="true"/>
        <w:keepLines/>
        <w:shd w:fill="auto" w:val="clear"/>
        <w:spacing w:lineRule="auto" w:line="240"/>
        <w:ind w:left="20" w:firstLine="580"/>
        <w:rPr>
          <w:sz w:val="28"/>
          <w:szCs w:val="28"/>
        </w:rPr>
      </w:pPr>
      <w:bookmarkStart w:id="0" w:name="bookmark2"/>
      <w:r>
        <w:rPr>
          <w:sz w:val="28"/>
          <w:szCs w:val="28"/>
        </w:rPr>
        <w:t>6. Стороны исходят из того, что:</w:t>
      </w:r>
      <w:bookmarkEnd w:id="0"/>
    </w:p>
    <w:p>
      <w:pPr>
        <w:pStyle w:val="Style17"/>
        <w:spacing w:before="0" w:after="272"/>
        <w:ind w:left="20" w:right="40" w:firstLine="580"/>
        <w:jc w:val="both"/>
        <w:rPr>
          <w:sz w:val="28"/>
          <w:szCs w:val="28"/>
        </w:rPr>
      </w:pPr>
      <w:r>
        <w:rPr>
          <w:sz w:val="28"/>
          <w:szCs w:val="28"/>
        </w:rPr>
        <w:t>6.1. Оплата труда работников учреждения осуществляется на основании постанов</w:t>
        <w:softHyphen/>
        <w:t xml:space="preserve">ления Правительства КБР от 30 декабря 2013 года № 3300 -ПП </w:t>
      </w:r>
    </w:p>
    <w:p>
      <w:pPr>
        <w:pStyle w:val="Style17"/>
        <w:spacing w:before="0" w:after="272"/>
        <w:ind w:left="20" w:right="40" w:hanging="0"/>
        <w:jc w:val="both"/>
        <w:rPr>
          <w:sz w:val="28"/>
          <w:szCs w:val="28"/>
        </w:rPr>
      </w:pPr>
      <w:r>
        <w:rPr>
          <w:sz w:val="28"/>
          <w:szCs w:val="28"/>
        </w:rPr>
        <w:t>«О Методике формирования, распределения фонда оплаты труда и расчета заработной платы работников отдельных государственных общеобразова</w:t>
        <w:softHyphen/>
        <w:t>тельных учреждений Кабардино-Балкарской Республики». Постановления Правительства КБР от 5.09.2013 года №247 - ПП «О Положении об отраслевой си</w:t>
        <w:softHyphen/>
        <w:t xml:space="preserve">стеме оплаты труда работников государственных казенных образовательных учреждений Кабардино- Балкарской Республики», постановление  местной администрации Зольского муниципального района   № 913 от 21.10.2013г. «Об утверждении Типового Положения по оплате работников муниципальных казенных образовательных учреждений», Положения об оплате труда работников МКОУ «СОШ № </w:t>
      </w:r>
      <w:r>
        <w:rPr>
          <w:sz w:val="28"/>
          <w:szCs w:val="28"/>
        </w:rPr>
        <w:t>3</w:t>
      </w:r>
      <w:r>
        <w:rPr>
          <w:sz w:val="28"/>
          <w:szCs w:val="28"/>
        </w:rPr>
        <w:t>» с.п.Каменномостское,  а также в соответствии с региональным расчетным подушевым нормативом, поправочным коэффициентом и количеством обучающихся в ОУ.</w:t>
      </w:r>
    </w:p>
    <w:p>
      <w:pPr>
        <w:pStyle w:val="Style17"/>
        <w:spacing w:before="0" w:after="272"/>
        <w:ind w:left="20" w:right="40" w:firstLine="580"/>
        <w:jc w:val="both"/>
        <w:rPr>
          <w:rFonts w:eastAsia="MS Mincho;ＭＳ 明朝"/>
          <w:sz w:val="28"/>
          <w:szCs w:val="28"/>
        </w:rPr>
      </w:pPr>
      <w:r>
        <w:rPr>
          <w:rFonts w:eastAsia="MS Mincho;ＭＳ 明朝"/>
          <w:sz w:val="28"/>
          <w:szCs w:val="28"/>
        </w:rPr>
        <w:t>6.2. Ставки заработной платы и должностные оклады  педагогических работников  устанавливаются  согласно  НСОТ, включая в себя: размеры окладов (должностных окладов), ставок заработной платы, выплат компенсационного и стимулирующего характера, которые устанавливаются в соответствии  с соглашениями и нормативными правовыми актами Правительства Кабардино - Балкарской Республики.</w:t>
      </w:r>
    </w:p>
    <w:p>
      <w:pPr>
        <w:pStyle w:val="Style17"/>
        <w:spacing w:before="0" w:after="272"/>
        <w:ind w:left="20" w:right="40" w:firstLine="580"/>
        <w:jc w:val="both"/>
        <w:rPr>
          <w:rFonts w:eastAsia="MS Mincho;ＭＳ 明朝"/>
          <w:sz w:val="28"/>
          <w:szCs w:val="28"/>
        </w:rPr>
      </w:pPr>
      <w:r>
        <w:rPr>
          <w:rFonts w:eastAsia="MS Mincho;ＭＳ 明朝"/>
          <w:sz w:val="28"/>
          <w:szCs w:val="28"/>
        </w:rPr>
        <w:t>6.3. Оплата труда медицинских,  библиотечных   работников  учреждения производится применительно к условиям оплаты труда,  установленным  для аналогичных категорий работников соответствующих отраслей экономики, а работников из числа рабочих и служащих по общеотраслевым областям – по разрядам, предусмотренным для этих категорий работников.</w:t>
      </w:r>
    </w:p>
    <w:p>
      <w:pPr>
        <w:pStyle w:val="Style21"/>
        <w:ind w:firstLine="709"/>
        <w:jc w:val="both"/>
        <w:rPr>
          <w:rFonts w:ascii="Times New Roman" w:hAnsi="Times New Roman" w:eastAsia="MS Mincho;ＭＳ 明朝" w:cs="Times New Roman"/>
          <w:sz w:val="28"/>
          <w:szCs w:val="28"/>
        </w:rPr>
      </w:pPr>
      <w:r>
        <w:rPr>
          <w:rFonts w:eastAsia="MS Mincho;ＭＳ 明朝" w:cs="Times New Roman" w:ascii="Times New Roman" w:hAnsi="Times New Roman"/>
          <w:sz w:val="28"/>
          <w:szCs w:val="28"/>
        </w:rPr>
        <w:t xml:space="preserve">6.4. Заработная плата выплачивается работникам  за текущий месяц не реже чем каждые полмесяца в денежной форме – 15 и 30 числа. </w:t>
      </w:r>
    </w:p>
    <w:p>
      <w:pPr>
        <w:pStyle w:val="Style2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MS Mincho;ＭＳ 明朝" w:cs="Times New Roman" w:ascii="Times New Roman" w:hAnsi="Times New Roman"/>
          <w:sz w:val="28"/>
          <w:szCs w:val="28"/>
        </w:rPr>
        <w:t xml:space="preserve">6.5. Заработная плата исчисляется в соответствии с системой оплаты труда, предусмотренной Положением об оплате труда работников МКОУ «СОШ № </w:t>
      </w:r>
      <w:r>
        <w:rPr>
          <w:rFonts w:eastAsia="MS Mincho;ＭＳ 明朝" w:cs="Times New Roman" w:ascii="Times New Roman" w:hAnsi="Times New Roman"/>
          <w:sz w:val="28"/>
          <w:szCs w:val="28"/>
        </w:rPr>
        <w:t>3</w:t>
      </w:r>
      <w:r>
        <w:rPr>
          <w:rFonts w:eastAsia="MS Mincho;ＭＳ 明朝" w:cs="Times New Roman" w:ascii="Times New Roman" w:hAnsi="Times New Roman"/>
          <w:sz w:val="28"/>
          <w:szCs w:val="28"/>
        </w:rPr>
        <w:t>» с.п.Каменномостское, с учетом:</w:t>
      </w:r>
    </w:p>
    <w:p>
      <w:pPr>
        <w:pStyle w:val="Style21"/>
        <w:ind w:firstLine="709"/>
        <w:jc w:val="both"/>
        <w:rPr>
          <w:rFonts w:ascii="Times New Roman" w:hAnsi="Times New Roman" w:eastAsia="MS Mincho;ＭＳ 明朝" w:cs="Times New Roman"/>
          <w:sz w:val="28"/>
          <w:szCs w:val="28"/>
        </w:rPr>
      </w:pPr>
      <w:r>
        <w:rPr>
          <w:rFonts w:eastAsia="MS Mincho;ＭＳ 明朝" w:cs="Times New Roman" w:ascii="Times New Roman" w:hAnsi="Times New Roman"/>
          <w:sz w:val="28"/>
          <w:szCs w:val="28"/>
        </w:rPr>
        <w:t>- государственных гарантий  по оплате труда;</w:t>
      </w:r>
    </w:p>
    <w:p>
      <w:pPr>
        <w:pStyle w:val="Style21"/>
        <w:ind w:firstLine="709"/>
        <w:jc w:val="both"/>
        <w:rPr>
          <w:rFonts w:ascii="Times New Roman" w:hAnsi="Times New Roman" w:eastAsia="MS Mincho;ＭＳ 明朝" w:cs="Times New Roman"/>
          <w:sz w:val="28"/>
          <w:szCs w:val="28"/>
        </w:rPr>
      </w:pPr>
      <w:r>
        <w:rPr>
          <w:rFonts w:eastAsia="MS Mincho;ＭＳ 明朝" w:cs="Times New Roman" w:ascii="Times New Roman" w:hAnsi="Times New Roman"/>
          <w:sz w:val="28"/>
          <w:szCs w:val="28"/>
        </w:rPr>
        <w:t>- базовых окладов ( базовых должностных окладов), базовых ставок заработной платы по профессиональным квалификационным группам;</w:t>
      </w:r>
    </w:p>
    <w:p>
      <w:pPr>
        <w:pStyle w:val="Style21"/>
        <w:ind w:firstLine="709"/>
        <w:jc w:val="both"/>
        <w:rPr>
          <w:rFonts w:ascii="Times New Roman" w:hAnsi="Times New Roman" w:eastAsia="MS Mincho;ＭＳ 明朝" w:cs="Times New Roman"/>
          <w:sz w:val="28"/>
          <w:szCs w:val="28"/>
        </w:rPr>
      </w:pPr>
      <w:r>
        <w:rPr>
          <w:rFonts w:eastAsia="MS Mincho;ＭＳ 明朝" w:cs="Times New Roman" w:ascii="Times New Roman" w:hAnsi="Times New Roman"/>
          <w:sz w:val="28"/>
          <w:szCs w:val="28"/>
        </w:rPr>
        <w:t>- перечня выплат компенсационного характера в учреждении;</w:t>
      </w:r>
    </w:p>
    <w:p>
      <w:pPr>
        <w:pStyle w:val="Style21"/>
        <w:ind w:firstLine="709"/>
        <w:jc w:val="both"/>
        <w:rPr>
          <w:rFonts w:ascii="Times New Roman" w:hAnsi="Times New Roman" w:eastAsia="MS Mincho;ＭＳ 明朝" w:cs="Times New Roman"/>
          <w:sz w:val="28"/>
          <w:szCs w:val="28"/>
        </w:rPr>
      </w:pPr>
      <w:r>
        <w:rPr>
          <w:rFonts w:eastAsia="MS Mincho;ＭＳ 明朝" w:cs="Times New Roman" w:ascii="Times New Roman" w:hAnsi="Times New Roman"/>
          <w:sz w:val="28"/>
          <w:szCs w:val="28"/>
        </w:rPr>
        <w:t>- перечня выплат стимулирующего характера в учреждении;</w:t>
      </w:r>
    </w:p>
    <w:p>
      <w:pPr>
        <w:pStyle w:val="Style21"/>
        <w:ind w:firstLine="709"/>
        <w:jc w:val="both"/>
        <w:rPr>
          <w:rFonts w:ascii="Times New Roman" w:hAnsi="Times New Roman" w:eastAsia="MS Mincho;ＭＳ 明朝" w:cs="Times New Roman"/>
          <w:sz w:val="28"/>
          <w:szCs w:val="28"/>
        </w:rPr>
      </w:pPr>
      <w:r>
        <w:rPr>
          <w:rFonts w:eastAsia="MS Mincho;ＭＳ 明朝" w:cs="Times New Roman" w:ascii="Times New Roman" w:hAnsi="Times New Roman"/>
          <w:sz w:val="28"/>
          <w:szCs w:val="28"/>
        </w:rPr>
        <w:t>- рекомендаций Российской и Республиканской трехсторонней комиссии по регулированию социально-трудовых отношений;</w:t>
      </w:r>
    </w:p>
    <w:p>
      <w:pPr>
        <w:pStyle w:val="Style21"/>
        <w:ind w:firstLine="709"/>
        <w:jc w:val="both"/>
        <w:rPr>
          <w:rFonts w:ascii="Times New Roman" w:hAnsi="Times New Roman" w:eastAsia="MS Mincho;ＭＳ 明朝" w:cs="Times New Roman"/>
          <w:sz w:val="28"/>
          <w:szCs w:val="28"/>
        </w:rPr>
      </w:pPr>
      <w:r>
        <w:rPr>
          <w:rFonts w:eastAsia="MS Mincho;ＭＳ 明朝" w:cs="Times New Roman" w:ascii="Times New Roman" w:hAnsi="Times New Roman"/>
          <w:sz w:val="28"/>
          <w:szCs w:val="28"/>
        </w:rPr>
        <w:t>- мнения представительного органа работников;</w:t>
      </w:r>
    </w:p>
    <w:p>
      <w:pPr>
        <w:pStyle w:val="Style21"/>
        <w:ind w:firstLine="709"/>
        <w:jc w:val="both"/>
        <w:rPr>
          <w:rFonts w:ascii="Times New Roman" w:hAnsi="Times New Roman" w:eastAsia="MS Mincho;ＭＳ 明朝" w:cs="Times New Roman"/>
          <w:sz w:val="28"/>
          <w:szCs w:val="28"/>
        </w:rPr>
      </w:pPr>
      <w:r>
        <w:rPr>
          <w:rFonts w:eastAsia="MS Mincho;ＭＳ 明朝" w:cs="Times New Roman" w:ascii="Times New Roman" w:hAnsi="Times New Roman"/>
          <w:sz w:val="28"/>
          <w:szCs w:val="28"/>
        </w:rPr>
        <w:t>6.6. Изменение    размеров ставок заработной платы (должностных окладов) производится:</w:t>
      </w:r>
    </w:p>
    <w:p>
      <w:pPr>
        <w:pStyle w:val="Style21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</w:t>
      </w:r>
    </w:p>
    <w:p>
      <w:pPr>
        <w:pStyle w:val="Style21"/>
        <w:jc w:val="both"/>
        <w:rPr>
          <w:rFonts w:ascii="Times New Roman" w:hAnsi="Times New Roman" w:eastAsia="MS Mincho;ＭＳ 明朝" w:cs="Times New Roman"/>
          <w:sz w:val="28"/>
          <w:szCs w:val="28"/>
        </w:rPr>
      </w:pPr>
      <w:r>
        <w:rPr>
          <w:rFonts w:eastAsia="MS Mincho;ＭＳ 明朝" w:cs="Times New Roman" w:ascii="Times New Roman" w:hAnsi="Times New Roman"/>
          <w:sz w:val="28"/>
          <w:szCs w:val="28"/>
        </w:rPr>
        <w:t>- при присвоении квалификационной категории -  со  дня  вынесения решения аттестационной комиссией;</w:t>
      </w:r>
    </w:p>
    <w:p>
      <w:pPr>
        <w:pStyle w:val="Style21"/>
        <w:numPr>
          <w:ilvl w:val="0"/>
          <w:numId w:val="3"/>
        </w:numPr>
        <w:jc w:val="both"/>
        <w:rPr>
          <w:rFonts w:ascii="Times New Roman" w:hAnsi="Times New Roman" w:eastAsia="MS Mincho;ＭＳ 明朝" w:cs="Times New Roman"/>
          <w:sz w:val="28"/>
          <w:szCs w:val="28"/>
        </w:rPr>
      </w:pPr>
      <w:r>
        <w:rPr>
          <w:rFonts w:eastAsia="MS Mincho;ＭＳ 明朝" w:cs="Times New Roman" w:ascii="Times New Roman" w:hAnsi="Times New Roman"/>
          <w:sz w:val="28"/>
          <w:szCs w:val="28"/>
        </w:rPr>
        <w:t xml:space="preserve">при присвоении почетного звания - со дня присвоения; </w:t>
      </w:r>
    </w:p>
    <w:p>
      <w:pPr>
        <w:pStyle w:val="Style2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</w:t>
      </w:r>
      <w:r>
        <w:rPr>
          <w:rFonts w:eastAsia="MS Mincho;ＭＳ 明朝" w:cs="Times New Roman" w:ascii="Times New Roman" w:hAnsi="Times New Roman"/>
          <w:sz w:val="28"/>
          <w:szCs w:val="28"/>
        </w:rPr>
        <w:t>- при присуждении ученой степени кандидата наук - со дня вынесения Высшей аттестационной комиссией (ВАК) решения о выдаче диплома;</w:t>
      </w:r>
    </w:p>
    <w:p>
      <w:pPr>
        <w:pStyle w:val="Style2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</w:t>
      </w:r>
      <w:r>
        <w:rPr>
          <w:rFonts w:eastAsia="MS Mincho;ＭＳ 明朝" w:cs="Times New Roman" w:ascii="Times New Roman" w:hAnsi="Times New Roman"/>
          <w:sz w:val="28"/>
          <w:szCs w:val="28"/>
        </w:rPr>
        <w:t>-  при присуждении ученой степени доктора наук - со дня  присуждения  Высшей аттестационной комиссией (ВАК)  ученой степени доктора наук.</w:t>
      </w:r>
    </w:p>
    <w:p>
      <w:pPr>
        <w:pStyle w:val="Style21"/>
        <w:ind w:firstLine="709"/>
        <w:jc w:val="both"/>
        <w:rPr>
          <w:rFonts w:ascii="Times New Roman" w:hAnsi="Times New Roman" w:eastAsia="MS Mincho;ＭＳ 明朝" w:cs="Times New Roman"/>
          <w:sz w:val="28"/>
          <w:szCs w:val="28"/>
        </w:rPr>
      </w:pPr>
      <w:r>
        <w:rPr>
          <w:rFonts w:eastAsia="MS Mincho;ＭＳ 明朝" w:cs="Times New Roman" w:ascii="Times New Roman" w:hAnsi="Times New Roman"/>
          <w:sz w:val="28"/>
          <w:szCs w:val="28"/>
        </w:rPr>
      </w:r>
    </w:p>
    <w:p>
      <w:pPr>
        <w:pStyle w:val="Style21"/>
        <w:ind w:firstLine="709"/>
        <w:jc w:val="both"/>
        <w:rPr>
          <w:rFonts w:ascii="Times New Roman" w:hAnsi="Times New Roman" w:eastAsia="MS Mincho;ＭＳ 明朝" w:cs="Times New Roman"/>
          <w:sz w:val="28"/>
          <w:szCs w:val="28"/>
        </w:rPr>
      </w:pPr>
      <w:r>
        <w:rPr>
          <w:rFonts w:eastAsia="MS Mincho;ＭＳ 明朝" w:cs="Times New Roman" w:ascii="Times New Roman" w:hAnsi="Times New Roman"/>
          <w:sz w:val="28"/>
          <w:szCs w:val="28"/>
        </w:rPr>
        <w:t>При наступлении у работника права  на  изменение     оплаты труда и (или) ставки заработной платы (должностного оклада) в период пребывания его в ежегодном или другом отпуске,  а также в период его временной нетрудоспособности выплата заработной платы исходя из размера ставки (оклада) более высокой оплаты труда производится со дня окончания отпуска или временной нетрудоспособности.</w:t>
      </w:r>
    </w:p>
    <w:p>
      <w:pPr>
        <w:pStyle w:val="Style21"/>
        <w:ind w:firstLine="709"/>
        <w:jc w:val="both"/>
        <w:rPr>
          <w:rFonts w:ascii="Times New Roman" w:hAnsi="Times New Roman" w:eastAsia="MS Mincho;ＭＳ 明朝" w:cs="Times New Roman"/>
          <w:sz w:val="28"/>
          <w:szCs w:val="28"/>
        </w:rPr>
      </w:pPr>
      <w:r>
        <w:rPr>
          <w:rFonts w:eastAsia="MS Mincho;ＭＳ 明朝" w:cs="Times New Roman" w:ascii="Times New Roman" w:hAnsi="Times New Roman"/>
          <w:sz w:val="28"/>
          <w:szCs w:val="28"/>
        </w:rPr>
        <w:t>6.7. На учителей и других педагогических работников,  выполняющих педагогическую работу без занятия штатной должности (включая учителей из числа работников, выполняющих  эту  работу помимо основной  в том же  учреждении), на начало нового учебного года  составляются и утверждаются тарификационные списки.</w:t>
      </w:r>
    </w:p>
    <w:p>
      <w:pPr>
        <w:pStyle w:val="Style21"/>
        <w:ind w:firstLine="709"/>
        <w:jc w:val="both"/>
        <w:rPr>
          <w:rFonts w:ascii="Times New Roman" w:hAnsi="Times New Roman" w:eastAsia="MS Mincho;ＭＳ 明朝" w:cs="Times New Roman"/>
          <w:sz w:val="28"/>
          <w:szCs w:val="28"/>
        </w:rPr>
      </w:pPr>
      <w:r>
        <w:rPr>
          <w:rFonts w:eastAsia="MS Mincho;ＭＳ 明朝" w:cs="Times New Roman" w:ascii="Times New Roman" w:hAnsi="Times New Roman"/>
          <w:sz w:val="28"/>
          <w:szCs w:val="28"/>
        </w:rPr>
        <w:t xml:space="preserve">6.8. Наполняемость классов (групп), установленная Типовым положением, является предельной нормой обслуживания в конкретном классе (группе), за часы работы, в которых оплата труда осуществляется из установленной ставки заработной платы. </w:t>
      </w:r>
    </w:p>
    <w:p>
      <w:pPr>
        <w:pStyle w:val="Style21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</w:p>
    <w:p>
      <w:pPr>
        <w:pStyle w:val="Style21"/>
        <w:numPr>
          <w:ilvl w:val="1"/>
          <w:numId w:val="4"/>
        </w:numPr>
        <w:jc w:val="both"/>
        <w:rPr>
          <w:rFonts w:ascii="Times New Roman" w:hAnsi="Times New Roman" w:eastAsia="MS Mincho;ＭＳ 明朝" w:cs="Times New Roman"/>
          <w:b/>
          <w:b/>
          <w:bCs/>
          <w:sz w:val="28"/>
          <w:szCs w:val="28"/>
        </w:rPr>
      </w:pPr>
      <w:r>
        <w:rPr>
          <w:rFonts w:eastAsia="MS Mincho;ＭＳ 明朝" w:cs="Times New Roman" w:ascii="Times New Roman" w:hAnsi="Times New Roman"/>
          <w:b/>
          <w:bCs/>
          <w:sz w:val="28"/>
          <w:szCs w:val="28"/>
        </w:rPr>
        <w:t>Работодатель обязуется:</w:t>
      </w:r>
    </w:p>
    <w:p>
      <w:pPr>
        <w:pStyle w:val="Style21"/>
        <w:ind w:left="709" w:hanging="0"/>
        <w:jc w:val="both"/>
        <w:rPr>
          <w:rFonts w:ascii="Times New Roman" w:hAnsi="Times New Roman" w:eastAsia="MS Mincho;ＭＳ 明朝" w:cs="Times New Roman"/>
          <w:b/>
          <w:b/>
          <w:bCs/>
          <w:sz w:val="28"/>
          <w:szCs w:val="28"/>
        </w:rPr>
      </w:pPr>
      <w:r>
        <w:rPr>
          <w:rFonts w:eastAsia="MS Mincho;ＭＳ 明朝" w:cs="Times New Roman" w:ascii="Times New Roman" w:hAnsi="Times New Roman"/>
          <w:b/>
          <w:bCs/>
          <w:sz w:val="28"/>
          <w:szCs w:val="28"/>
        </w:rPr>
      </w:r>
    </w:p>
    <w:p>
      <w:pPr>
        <w:pStyle w:val="Style21"/>
        <w:ind w:firstLine="709"/>
        <w:jc w:val="both"/>
        <w:rPr>
          <w:rFonts w:ascii="Times New Roman" w:hAnsi="Times New Roman" w:eastAsia="MS Mincho;ＭＳ 明朝" w:cs="Times New Roman"/>
          <w:sz w:val="28"/>
          <w:szCs w:val="28"/>
        </w:rPr>
      </w:pPr>
      <w:r>
        <w:rPr>
          <w:rFonts w:eastAsia="MS Mincho;ＭＳ 明朝" w:cs="Times New Roman" w:ascii="Times New Roman" w:hAnsi="Times New Roman"/>
          <w:sz w:val="28"/>
          <w:szCs w:val="28"/>
        </w:rPr>
        <w:t>6.9.1.  Возместить работникам материальный ущерб, причиненный в результате незаконного лишения их возможности трудиться в случае приостановки работы в порядке, предусмотренном ст. 142 ТК РФ, в размере  среднего заработка (ст. 234 ТК РФ).</w:t>
      </w:r>
    </w:p>
    <w:p>
      <w:pPr>
        <w:pStyle w:val="Style21"/>
        <w:ind w:firstLine="709"/>
        <w:jc w:val="both"/>
        <w:rPr/>
      </w:pPr>
      <w:r>
        <w:rPr>
          <w:rFonts w:eastAsia="MS Mincho;ＭＳ 明朝" w:cs="Times New Roman" w:ascii="Times New Roman" w:hAnsi="Times New Roman"/>
          <w:sz w:val="28"/>
          <w:szCs w:val="28"/>
        </w:rPr>
        <w:t>6.9.2. При нарушении по вине работодателя установленного срока выплаты заработной платы, оплаты отпуска, выплат при увольнении и других выплат, причитающихся работнику, в том числе в случае приостановки работы, работодатель обязуется выплатить эти суммы с уплатой процентов (денежной компенсации) в размере  не ниже одной сто пятидесятой действующей в это время    ключевой ставки Центрального банка Российской Федерации от не выплаченных в срок сумм за каждый день задержки, начиная со следующего дня после установленного срока выплаты по день фактического расчёта включительно.</w:t>
      </w:r>
    </w:p>
    <w:p>
      <w:pPr>
        <w:pStyle w:val="Style2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MS Mincho;ＭＳ 明朝" w:cs="Times New Roman" w:ascii="Times New Roman" w:hAnsi="Times New Roman"/>
          <w:sz w:val="28"/>
          <w:szCs w:val="28"/>
        </w:rPr>
        <w:t xml:space="preserve">6.9.3. Сохранять за работниками, участвовавшими в забастовке из-за невыполнения настоящего коллективного договора, отраслевого тарифного, регионального и территориального соглашений по вине работодателя или органов власти, заработную плату в полном размере. </w:t>
      </w:r>
    </w:p>
    <w:p>
      <w:pPr>
        <w:pStyle w:val="Style2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eastAsia="MS Mincho;ＭＳ 明朝" w:cs="Times New Roman" w:ascii="Times New Roman" w:hAnsi="Times New Roman"/>
          <w:sz w:val="28"/>
          <w:szCs w:val="28"/>
        </w:rPr>
        <w:t>6.10. Ответственность за своевременность и правильность определения  размеров и выплаты заработной платы работникам несет руководитель учреждения.</w:t>
      </w:r>
    </w:p>
    <w:p>
      <w:pPr>
        <w:pStyle w:val="33"/>
        <w:rPr>
          <w:rFonts w:ascii="Times New Roman" w:hAnsi="Times New Roman" w:eastAsia="MS Mincho;ＭＳ 明朝" w:cs="Times New Roman"/>
          <w:b/>
          <w:b/>
          <w:bCs/>
          <w:sz w:val="28"/>
          <w:szCs w:val="28"/>
        </w:rPr>
      </w:pPr>
      <w:r>
        <w:rPr>
          <w:rFonts w:eastAsia="MS Mincho;ＭＳ 明朝" w:cs="Times New Roman" w:ascii="Times New Roman" w:hAnsi="Times New Roman"/>
          <w:b/>
          <w:bCs/>
          <w:sz w:val="28"/>
          <w:szCs w:val="28"/>
        </w:rPr>
      </w:r>
    </w:p>
    <w:p>
      <w:pPr>
        <w:pStyle w:val="33"/>
        <w:ind w:left="0" w:hanging="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33"/>
        <w:jc w:val="center"/>
        <w:rPr/>
      </w:pPr>
      <w:r>
        <w:rPr>
          <w:b/>
          <w:bCs/>
          <w:sz w:val="28"/>
          <w:szCs w:val="28"/>
          <w:lang w:val="en-US"/>
        </w:rPr>
        <w:t>VII</w:t>
      </w:r>
      <w:r>
        <w:rPr>
          <w:b/>
          <w:bCs/>
          <w:sz w:val="28"/>
          <w:szCs w:val="28"/>
        </w:rPr>
        <w:t>. Гарантии и компенсации</w:t>
      </w:r>
    </w:p>
    <w:p>
      <w:pPr>
        <w:pStyle w:val="33"/>
        <w:rPr/>
      </w:pPr>
      <w:r>
        <w:rPr>
          <w:b/>
          <w:bCs/>
          <w:sz w:val="28"/>
          <w:szCs w:val="28"/>
        </w:rPr>
        <w:t xml:space="preserve">   </w:t>
      </w:r>
      <w:r>
        <w:rPr>
          <w:b/>
          <w:bCs/>
          <w:sz w:val="28"/>
          <w:szCs w:val="28"/>
        </w:rPr>
        <w:t>7. Стороны договорились, что работодатель</w:t>
      </w:r>
      <w:r>
        <w:rPr>
          <w:sz w:val="28"/>
          <w:szCs w:val="28"/>
        </w:rPr>
        <w:t>: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7.1. Ведет учет работников, нуждающихся в улучшении жилищных условий.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7.2. Ходатайствует перед органом местного самоуправления, о предоставлении жилья нуждающимся работникам и выделении ссуд на его приобретение (строительство)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7.3. Выплачивает педагогическим работникам, в том числе  руководящим работникам, деятельность которых связана с образовательным процессом, денежную компенсацию на книгоиздательскую продукцию и периодические издания в размере  100 рублей.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Обеспечивает бесплатно работников пользованием библиотечными фондами и учреждениями культуры в образовательных целях.  </w:t>
      </w:r>
    </w:p>
    <w:p>
      <w:pPr>
        <w:pStyle w:val="25"/>
        <w:rPr/>
      </w:pPr>
      <w:r>
        <w:rPr/>
        <w:t>7.4. Обеспечивает предоставление работникам, имеющим детей дошкольного возраста,  места в дошкольном учреждении.</w:t>
      </w:r>
    </w:p>
    <w:p>
      <w:pPr>
        <w:pStyle w:val="33"/>
        <w:rPr/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7.5. Организует в учреждении общественное питание (комнату  для приема пищи). </w:t>
      </w:r>
    </w:p>
    <w:p>
      <w:pPr>
        <w:pStyle w:val="33"/>
        <w:jc w:val="both"/>
        <w:rPr/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>7.6. Оказывает из внебюджетных средств и средств экономии материальную помощь работникам, уходящим на пенсию по старости, неработающим пенсионерам, инвалидам и другим работникам учреждения по утвержденным, с учетом мнения (по согласованию) профкома,  перечню оснований  предоставления материальной помощи и ее размерам.</w:t>
      </w:r>
    </w:p>
    <w:p>
      <w:pPr>
        <w:pStyle w:val="33"/>
        <w:rPr/>
      </w:pPr>
      <w:r>
        <w:rPr/>
        <w:t xml:space="preserve">            </w:t>
      </w:r>
    </w:p>
    <w:p>
      <w:pPr>
        <w:pStyle w:val="Normal"/>
        <w:ind w:firstLine="54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ind w:firstLine="540"/>
        <w:jc w:val="center"/>
        <w:rPr>
          <w:b/>
          <w:b/>
          <w:sz w:val="28"/>
        </w:rPr>
      </w:pPr>
      <w:r>
        <w:rPr>
          <w:b/>
          <w:sz w:val="28"/>
        </w:rPr>
        <w:t>VIII. Условия и охрана труда</w:t>
      </w:r>
    </w:p>
    <w:p>
      <w:pPr>
        <w:pStyle w:val="Normal"/>
        <w:ind w:firstLine="540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ind w:left="567" w:right="-7" w:hanging="0"/>
        <w:rPr/>
      </w:pPr>
      <w:r>
        <w:rPr>
          <w:b/>
          <w:bCs/>
          <w:sz w:val="28"/>
          <w:szCs w:val="28"/>
        </w:rPr>
        <w:t>8. Работодатель обязуется</w:t>
      </w:r>
      <w:r>
        <w:rPr>
          <w:sz w:val="28"/>
          <w:szCs w:val="28"/>
        </w:rPr>
        <w:t>: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8.1. Обеспечить право работников учреждения на здоровые и безопасные условия труда, внедрение современных средств безопасности труда, предупреждающих производственный травматизм и возникновение профессиональных заболеваний работников (ст. 219 ТК РФ).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реализации этого права заключить соглашение по охране труда  с определением в нем организационных и технических мероприятий по охране и безопасности труда, сроков их выполнения, ответственных должностных лиц. </w:t>
      </w:r>
    </w:p>
    <w:p>
      <w:pPr>
        <w:pStyle w:val="Normal"/>
        <w:ind w:firstLine="709"/>
        <w:jc w:val="both"/>
        <w:rPr/>
      </w:pPr>
      <w:r>
        <w:rPr>
          <w:sz w:val="28"/>
          <w:szCs w:val="28"/>
        </w:rPr>
        <w:t xml:space="preserve">8.2. Предусмотреть на мероприятия по охране труда, определенные Соглашением по охране труда, средства в сумме 1 </w:t>
      </w:r>
      <w:r>
        <w:rPr>
          <w:b/>
          <w:bCs/>
          <w:sz w:val="28"/>
          <w:szCs w:val="28"/>
        </w:rPr>
        <w:t xml:space="preserve">% </w:t>
      </w:r>
      <w:r>
        <w:rPr>
          <w:sz w:val="28"/>
          <w:szCs w:val="28"/>
        </w:rPr>
        <w:t>от фонда оплаты труда.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8.3. Сформировать  в учреждении фонд охраны труда на основе  Положения о фонде охраны труда  и выделять для этих целей ежегодно средства из внебюджетного и бюджетного фондов в сумме  10000 рублей. 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8.4. Провести в учреждении аттестацию рабочих мест и по ее результатам осуществлять работу по охране и безопасности труда в порядке и  сроки, установленные с учетом мнения (по согласованию) профкома, с последующей сертификацией.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состав аттестационной комиссии в обязательном порядке включать членов профкома и комиссии по охране труда.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8.5. Проводить со всеми поступающими на работу, а также переведенными на другую работу работниками учреждения обучение и инструктаж по  охране труда, сохранности жизни и здоровья детей, безопасным методам и приемам выполнения работ, оказанию первой помощи пострадавшим.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Организовывать проверку знаний работников учреждения по охране труда на начало учебного года.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8.6. Обеспечивать наличие нормативных и справочных материалов по охране труда, правил, инструкций, журналов инструктажа и других материалов за счет учреждения.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8.7. Обеспечивать работников специальной одеждой, обувью и другими средствами индивидуальной защиты, а также моющими и обезвреживающими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средствами в соответствии с отраслевыми нормами и утвержденными перечнями профессий и должностей 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8.8. Обеспечивать приобретение, хранение, стирку, сушку, дезинфекцию и ремонт средств индивидуальной защиты, спецодежды и обуви  за счет работодателя (ст. 221 ТК РФ).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8.9.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8.10. Сохранять место работы (должность) и средний заработок за работниками учреждения на время приостановления работ органами государственного надзора и контроля за соблюдением трудового законодательства  вследствие нарушения требований охраны труда не по вине работника (ст. 220 ТК РФ).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8.11. Проводить своевременное расследование несчастных случаев на производстве в соответствии с  действующим законодательством и вести их учет.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8.12. В случае отказа работника от работы при возникновении опасности для его жизни и здоровья вследствие  невыполнения работодателем нормативных требований по охране труда,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 13. Разработать и утвердить инструкции по охране труда на каждое рабочее место  с учетом мнения (по согласованию) профкома (ст. 212 ТК РФ).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8.15. Обеспечивать соблюдение работниками требований, правил и инструкций по охране труда.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8.16. Создать в учреждении  комиссию по охране труда, в состав которой на паритетной основе должны входить члены профкома.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8.17.  Возмещать расходы на погребение работников, умерших в результате несчастного случая на производстве, лицам, имеющим право на возмещение вреда по случаю потери кормильца при исполнении им трудовых обязанностей.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8.18. Осуществлять совместно с профкомом контроль за состоянием условий и охраны труда, выполнением соглашения по охране труда.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8.19. Оказывать содействие техническим инспекторам труда Профсоюза работников народного образования и науки РФ, членам комиссий по охране труда, уполномоченным (доверенным лицам) по охране труда в проведении контроля за состоянием охраны труда в учреждении. В случае выявления ими нарушения прав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работников на здоровые и безопасные условия труда принимать меры к их устранению.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8.20. Обеспечить прохождение бесплатных обязательных предварительных и периодических медицинских осмотров (обследований) работников, а также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внеочередных медицинских осмотров (обследований) работников по их просьбам в соответствии с медицинским заключением с сохранением за ними места работы (должности) и среднего заработка. </w:t>
      </w:r>
    </w:p>
    <w:p>
      <w:pPr>
        <w:pStyle w:val="Normal"/>
        <w:ind w:left="550" w:hang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8.21. Оборудовать комнату для отдыха работников организации.</w:t>
      </w:r>
    </w:p>
    <w:p>
      <w:pPr>
        <w:pStyle w:val="25"/>
        <w:ind w:hanging="0"/>
        <w:rPr/>
      </w:pPr>
      <w:r>
        <w:rPr/>
        <w:t xml:space="preserve">            </w:t>
      </w:r>
      <w:r>
        <w:rPr/>
        <w:t xml:space="preserve">8.22. Вести учет средств социального страхования на организацию лечения и отдыха работников и их детей.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sz w:val="28"/>
          <w:szCs w:val="28"/>
        </w:rPr>
        <w:t>8.23.  По решению комиссии по социальному страхованию приобретать путевки на лечение и отдых.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sz w:val="28"/>
          <w:szCs w:val="28"/>
        </w:rPr>
        <w:t>8.24. Один раз в полгода информировать коллектив учреждения о расходовании средств социального страхования на оплату пособий, больничных листов, лечение и отдых.</w:t>
      </w:r>
    </w:p>
    <w:p>
      <w:pPr>
        <w:pStyle w:val="Normal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</w:t>
      </w:r>
      <w:r>
        <w:rPr>
          <w:b/>
          <w:bCs/>
          <w:sz w:val="28"/>
          <w:szCs w:val="28"/>
        </w:rPr>
        <w:t>8.25. Профком обязуется: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>- организовывать физкультурно-оздоровительные мероприятия для членов профсоюза и других работников учреждения;</w:t>
      </w:r>
    </w:p>
    <w:p>
      <w:pPr>
        <w:pStyle w:val="Normal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проводить работу по оздоровлению детей  и работников учреждения.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jc w:val="center"/>
        <w:rPr>
          <w:b/>
          <w:b/>
          <w:sz w:val="28"/>
        </w:rPr>
      </w:pPr>
      <w:r>
        <w:rPr>
          <w:b/>
          <w:sz w:val="28"/>
        </w:rPr>
        <w:t>IX. Гарантии прав профсоюзных организаций</w:t>
      </w:r>
    </w:p>
    <w:p>
      <w:pPr>
        <w:pStyle w:val="Normal"/>
        <w:jc w:val="center"/>
        <w:rPr>
          <w:b/>
          <w:b/>
          <w:sz w:val="28"/>
        </w:rPr>
      </w:pPr>
      <w:r>
        <w:rPr>
          <w:b/>
          <w:sz w:val="28"/>
        </w:rPr>
        <w:t>и членов профсоюза</w:t>
      </w:r>
    </w:p>
    <w:p>
      <w:pPr>
        <w:pStyle w:val="Normal"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ind w:firstLine="709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Стороны договорились о том, что: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9.1. Не допускается ограничение гарантированных законом социально-трудовых и иных прав и свобод,  принуждение, увольнение или иная форма воздействия  в отношении любого работника в связи с его членством в профсоюзе или  профсоюзной деятельностью.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9.2. Профком осуществляет в установленном порядке контроль за соблюдением трудового законодательства и иных нормативных правовых актов, содержащих нормы трудового права (ст. 370 ТК РФ).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9.3. Работодатель принимает решения с учетом мнения (по согласованию) профкома в случаях, предусмотренных законодательством и настоящим коллективным договором. 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9.4. Увольнение работника, являющегося членом профсоюза, по пункту 2, подпункту «б» пункта 3 и пункту 5 статьи 81 ТК РФ, а также производится с учетом мотивированного мнения (с предварительного согласия) профкома.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9.5. Работодатель обязан предоставить профкому безвозмездно помещение для проведения собраний, заседаний, хранения документации, проведения оздоровительной, культурно-массовой работы, возможность размещения информации в доступном для всех работников месте, право пользоваться средствами связи, оргтехникой, транспортом (ст. 377 ТК РФ).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9.6. Работодатель обеспечивает ежемесячное бесплатное перечисление на счет районной  организации членских профсоюзных взносов из заработной платы работников в размере 1%, являющихся членами профсоюза на основании личных заявлений.                         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Членские профсоюзные взносы перечисляются на счет  районной  профсоюзной организации в день выплаты заработной платы. Задержка перечисления средств не допускается.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9.7. Работодатель за счет средств  учреждения производит ежемесячные выплаты  председателю профкома в размере  от 10  до 20% от заработной платы (ст. 377 ТК РФ).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9.8. 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съездов, конференций, а также для участия в работе выборных органов Профсоюза, проводимых им семинарах, совещаниях и других мероприятиях. 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9.9. Работодатель обеспечивает предоставление гарантий работникам, занимающимся профсоюзной деятельностью, в порядке, предусмотренном законодательством и настоящим коллективным договором.  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Председатель, его заместители  и члены профкома могут быть  уволены по инициативе работодателя в соответствии с пунктом 2, подпунктом «б» пункта 3 и пунктом 5 ст. 81 ТК РФ, а также с соблюдением общего порядка увольнения и только с предварительного согласия вышестоящего выборного профсоюзного органа (ст. 374, 376 ТК РФ).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9.10. Работодатель предоставляет профкому  необходимую информацию по любым вопросам труда и социально-экономического развития учреждения.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9.11. Члены профкома включаются в состав комиссий учреждения по тарификации,   аттестации рабочих мест, охране труда, социальному страхованию и других.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9.12. Работодатель с учетом мнения (по согласованию) профкома рассматривает следующие вопросы: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расторжение трудового договора с работниками, являющимися членами профсоюза, по инициативе работодателя (ст. 82, 374 ТК РФ); 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привлечение к сверхурочным работам (ст. 99 ТК РФ); </w:t>
      </w:r>
    </w:p>
    <w:p>
      <w:pPr>
        <w:pStyle w:val="Normal"/>
        <w:ind w:left="709" w:hanging="0"/>
        <w:jc w:val="both"/>
        <w:rPr>
          <w:sz w:val="28"/>
          <w:szCs w:val="28"/>
        </w:rPr>
      </w:pPr>
      <w:r>
        <w:rPr>
          <w:sz w:val="28"/>
          <w:szCs w:val="28"/>
        </w:rPr>
        <w:t>-  разделение рабочего времени на части (ст. 105 ТК РФ);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 запрещение работы в выходные и нерабочие праздничные дни (ст. 113 ТК РФ);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sz w:val="28"/>
          <w:szCs w:val="28"/>
        </w:rPr>
        <w:t>-  очередность предоставления отпусков (ст. 123 ТК РФ);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- установление заработной платы (ст. 135 ТК РФ);</w:t>
      </w:r>
    </w:p>
    <w:p>
      <w:pPr>
        <w:pStyle w:val="Normal"/>
        <w:ind w:left="709" w:hanging="0"/>
        <w:jc w:val="both"/>
        <w:rPr>
          <w:sz w:val="28"/>
          <w:szCs w:val="28"/>
        </w:rPr>
      </w:pPr>
      <w:r>
        <w:rPr>
          <w:sz w:val="28"/>
          <w:szCs w:val="28"/>
        </w:rPr>
        <w:t>- применение систем нормирования труда (ст. 159 ТК РФ);</w:t>
      </w:r>
    </w:p>
    <w:p>
      <w:pPr>
        <w:pStyle w:val="Normal"/>
        <w:ind w:left="550" w:hang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- массовые увольнения (ст. 180 ТК РФ);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sz w:val="28"/>
          <w:szCs w:val="28"/>
        </w:rPr>
        <w:t>- установление перечня должностей работников с ненормированным рабочим днем (ст.101 ТК РФ);</w:t>
      </w:r>
    </w:p>
    <w:p>
      <w:pPr>
        <w:pStyle w:val="Normal"/>
        <w:ind w:left="567" w:hanging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-   утверждение Правил внутреннего трудового распорядка (ст. 190 ТК РФ);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>-   создание комиссий по охране труда (ст. 218 ТК РФ);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>-   составление графиков сменности (ст. 103 ТК РФ);</w:t>
      </w:r>
    </w:p>
    <w:p>
      <w:pPr>
        <w:pStyle w:val="Normal"/>
        <w:ind w:left="550" w:hanging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-  утверждение формы расчетного листка (ст. 136 ТК РФ);</w:t>
      </w:r>
    </w:p>
    <w:p>
      <w:pPr>
        <w:pStyle w:val="Normal"/>
        <w:ind w:firstLine="709"/>
        <w:rPr>
          <w:sz w:val="28"/>
          <w:szCs w:val="28"/>
        </w:rPr>
      </w:pPr>
      <w:r>
        <w:rPr>
          <w:sz w:val="28"/>
          <w:szCs w:val="28"/>
        </w:rPr>
        <w:t>- установление размеров повышенной заработной платы за вредные и (или) опасные и иные особые условия труда (ст. 147 ТК РФ);</w:t>
      </w:r>
    </w:p>
    <w:p>
      <w:pPr>
        <w:pStyle w:val="Normal"/>
        <w:ind w:left="567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567" w:hanging="0"/>
        <w:jc w:val="both"/>
        <w:rPr>
          <w:sz w:val="28"/>
          <w:szCs w:val="28"/>
        </w:rPr>
      </w:pPr>
      <w:r>
        <w:rPr>
          <w:sz w:val="28"/>
          <w:szCs w:val="28"/>
        </w:rPr>
        <w:t>-  размеры повышения заработной платы в ночное время (ст. 154 ТК РФ);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>-  применение и снятие дисциплинарного взыскания до истечения 1 года со дня его применения (ст. 193, 194 ТК РФ);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>- определение форм профессиональной подготовки, переподготовки и повышения квалификации работников, перечень необходимых профессий и специальностей (ст. 196 ТК РФ);</w:t>
      </w:r>
    </w:p>
    <w:p>
      <w:pPr>
        <w:pStyle w:val="Normal"/>
        <w:numPr>
          <w:ilvl w:val="0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установление сроков выплаты заработной платы работникам (ст.136 ТК РФ) и другие вопросы.</w:t>
      </w:r>
    </w:p>
    <w:p>
      <w:pPr>
        <w:pStyle w:val="Normal"/>
        <w:spacing w:before="0" w:after="120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before="0" w:after="120"/>
        <w:ind w:firstLine="540"/>
        <w:jc w:val="center"/>
        <w:rPr>
          <w:b/>
          <w:b/>
          <w:sz w:val="28"/>
        </w:rPr>
      </w:pPr>
      <w:r>
        <w:rPr>
          <w:b/>
          <w:sz w:val="28"/>
        </w:rPr>
        <w:t>Х. Обязательства профсоюза</w:t>
      </w:r>
    </w:p>
    <w:p>
      <w:pPr>
        <w:pStyle w:val="Normal"/>
        <w:ind w:firstLine="540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Профком обязуется:</w:t>
      </w:r>
    </w:p>
    <w:p>
      <w:pPr>
        <w:pStyle w:val="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10.1. Представлять и защищать права и интересы членов профсоюза по социально-трудовым вопросам в соответствии с Федеральным законом  «О профессиональных союзах, их правах и гарантиях деятельности» и ТК РФ.</w:t>
      </w:r>
    </w:p>
    <w:p>
      <w:pPr>
        <w:pStyle w:val="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Представлять во взаимоотношениях с работодателем интересы работников, не являющихся членами профсоюза, в случае,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организации. </w:t>
      </w:r>
    </w:p>
    <w:p>
      <w:pPr>
        <w:pStyle w:val="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10.2. Осуществлять контроль за соблюдением работодателем и его представителями трудового законодательства и иных нормативных правовых актов, содержащих нормы трудового права.</w:t>
      </w:r>
    </w:p>
    <w:p>
      <w:pPr>
        <w:pStyle w:val="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10.3. Осуществлять контроль за правильностью расходования фонда заработной платы,  стимулирующего и компенсирующего фондов, фонда экономии заработной платы, внебюджетного фонда и иных фондов учреждения.</w:t>
      </w:r>
    </w:p>
    <w:p>
      <w:pPr>
        <w:pStyle w:val="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10.4. Осуществлять контроль за правильностью  ведения и хранения трудовых книжек работников, за своевременностью внесения в них записей, в том числе при присвоении квалификационных категорий по результатам  аттестации работников.</w:t>
      </w:r>
    </w:p>
    <w:p>
      <w:pPr>
        <w:pStyle w:val="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10.5. Совместно с работодателем и работниками разрабатывать меры по защите персональных данных работников (ст. 86 ТК РФ).</w:t>
      </w:r>
    </w:p>
    <w:p>
      <w:pPr>
        <w:pStyle w:val="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10.6. Направлять учредителю (собственнику) учреждения заявление о нарушении руководителем учреждения, его заместителями законов и иных нормативных актов о труде, условий коллективного договора, соглашения с требованием о применении мер дисциплинарного взыскания вплоть до увольнения (ст. 195 ТК РФ).</w:t>
      </w:r>
    </w:p>
    <w:p>
      <w:pPr>
        <w:pStyle w:val="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10.7. Представлять и защищать трудовые права членов профсоюза в комиссии по трудовым спорам и суде.</w:t>
      </w:r>
    </w:p>
    <w:p>
      <w:pPr>
        <w:pStyle w:val="Normal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10.8. Осуществлять совместно с комиссией по социальному страхованию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контроль за своевременным назначением и выплатой работникам пособий по обязательному социальному страхованию. </w:t>
      </w:r>
    </w:p>
    <w:p>
      <w:pPr>
        <w:pStyle w:val="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10.9. Участвовать в работе комиссий, заседаний профкома,  совместно с   райкомом,    профсоюза по летнему оздоровлению детей работников учреждения.  </w:t>
      </w:r>
    </w:p>
    <w:p>
      <w:pPr>
        <w:pStyle w:val="Normal"/>
        <w:ind w:firstLine="540"/>
        <w:jc w:val="both"/>
        <w:rPr/>
      </w:pPr>
      <w:r>
        <w:rPr>
          <w:sz w:val="28"/>
          <w:szCs w:val="28"/>
        </w:rPr>
        <w:t>10.10. Совместно с комиссией по социальному страхованию, профкомом, вести учет нуждающихся в санаторно-курортном лечении, своевременно направлять заявки уполномоченному  района.</w:t>
      </w:r>
    </w:p>
    <w:p>
      <w:pPr>
        <w:pStyle w:val="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10.11. Осуществлять общественный контроль за своевременным и полным перечислением страховых платежей в фонд обязательного медицинского страхования.</w:t>
      </w:r>
    </w:p>
    <w:p>
      <w:pPr>
        <w:pStyle w:val="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10.12. Осуществлять контроль за правильностью и своевременностью предоставления работникам отпусков и их оплаты.</w:t>
      </w:r>
    </w:p>
    <w:p>
      <w:pPr>
        <w:pStyle w:val="Normal"/>
        <w:jc w:val="both"/>
        <w:rPr/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>10.13. Участвовать в работе комиссий учреждения по тарификации, аттестации педагогических работников, аттестации рабочих мест, охране труда  и других.</w:t>
      </w:r>
    </w:p>
    <w:p>
      <w:pPr>
        <w:pStyle w:val="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10.14. Совместно с работодателем обеспечивать регистрацию работников  в системе персонифицированного учета в системе государственного пенсионного страхования. Контролировать своевременность представления работодателем в пенсионные органы достоверных сведений о  заработке и страховых взносах работников.</w:t>
      </w:r>
    </w:p>
    <w:p>
      <w:pPr>
        <w:pStyle w:val="33"/>
        <w:jc w:val="both"/>
        <w:rPr/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10.15. Оказывать ежегодно материальную помощь членам профсоюза в случаях: свадьбы, рождения ребенка, болезни, потери близких.</w:t>
      </w:r>
    </w:p>
    <w:p>
      <w:pPr>
        <w:pStyle w:val="33"/>
        <w:jc w:val="both"/>
        <w:rPr/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>10.16. Осуществлять  культурно-массовую и физкультурно-оздоровительную работу в учреждении.</w:t>
      </w:r>
    </w:p>
    <w:p>
      <w:pPr>
        <w:pStyle w:val="33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33"/>
        <w:jc w:val="center"/>
        <w:rPr/>
      </w:pPr>
      <w:r>
        <w:rPr>
          <w:b/>
          <w:bCs/>
          <w:sz w:val="28"/>
          <w:szCs w:val="28"/>
          <w:lang w:val="en-US"/>
        </w:rPr>
        <w:t>XI</w:t>
      </w:r>
      <w:r>
        <w:rPr>
          <w:b/>
          <w:bCs/>
          <w:sz w:val="28"/>
          <w:szCs w:val="28"/>
        </w:rPr>
        <w:t>. Контроль за выполнением коллективного договора.</w:t>
      </w:r>
    </w:p>
    <w:p>
      <w:pPr>
        <w:pStyle w:val="Normal"/>
        <w:ind w:firstLine="709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Ответственность сторон</w:t>
      </w:r>
    </w:p>
    <w:p>
      <w:pPr>
        <w:pStyle w:val="Normal"/>
        <w:ind w:firstLine="709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ind w:firstLine="709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Стороны договорились, что: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11.1.  Работодатель направляет коллективный договор в течение 7 дней со дня его подписания на уведомительную регистрацию в соответствующий орган по труду.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11.2. Совместно разрабатывают план мероприятий по выполнению настоящего коллективного договора.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11.3. Осуществляют контроль за реализацией плана мероприятий по выполнению коллективного договора и его приложений  и отчитываются о результатах контроля на общем собрании работников не менее 2-х раз в год.                 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11.4. Рассматривают в 3-х дневный срок все возникающие в период действия коллективного договора разногласия и конфликты, связанные с его выполнением.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11.5. Соблюдают установленный законодательством порядок разрешения индивидуальных и коллективных трудовых споров, используют все возможности для устранения причин, которые могут повлечь возникновение конфликтов, с целью предупреждения использования работниками крайней меры их разрешения – забастовки.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11.6. В случае нарушения или невыполнения обязательств коллективного договора виновная сторона или виновные лица несут ответственность в порядке, предусмотренном законодательством.</w:t>
      </w:r>
    </w:p>
    <w:p>
      <w:pPr>
        <w:pStyle w:val="25"/>
        <w:rPr/>
      </w:pPr>
      <w:r>
        <w:rPr/>
        <w:t>11.7. Настоящий коллективный договор действует в течение трех лет со дня подписания.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11.8. Переговоры по заключению нового коллективного договора будут начаты за 2 месяца до окончания срока действия данного договора.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33"/>
        <w:ind w:left="0" w:hanging="0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120"/>
        <w:rPr>
          <w:b/>
          <w:b/>
          <w:bCs/>
          <w:sz w:val="28"/>
        </w:rPr>
      </w:pPr>
      <w:r>
        <w:rPr>
          <w:b/>
          <w:bCs/>
          <w:sz w:val="28"/>
        </w:rPr>
      </w:r>
    </w:p>
    <w:p>
      <w:pPr>
        <w:pStyle w:val="Normal"/>
        <w:spacing w:before="0" w:after="120"/>
        <w:ind w:firstLine="540"/>
        <w:jc w:val="center"/>
        <w:rPr>
          <w:b/>
          <w:b/>
          <w:sz w:val="28"/>
        </w:rPr>
      </w:pPr>
      <w:r>
        <w:rPr>
          <w:b/>
          <w:sz w:val="28"/>
        </w:rPr>
        <w:t>ХI. Контроль за выполнением коллективного договора.</w:t>
      </w:r>
    </w:p>
    <w:p>
      <w:pPr>
        <w:pStyle w:val="Normal"/>
        <w:ind w:firstLine="540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Профком обязуется:</w:t>
      </w:r>
    </w:p>
    <w:p>
      <w:pPr>
        <w:pStyle w:val="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10.1. Представлять и защищать права и интересы членов профсоюза по социально-трудовым вопросам в соответствии с Федеральным законом  «О профессиональных союзах, их правах и гарантиях деятельности» и ТК РФ.</w:t>
      </w:r>
    </w:p>
    <w:p>
      <w:pPr>
        <w:pStyle w:val="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Представлять во взаимоотношениях с работодателем интересы работников, не являющихся членами профсоюза, в случае,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организации. </w:t>
      </w:r>
    </w:p>
    <w:p>
      <w:pPr>
        <w:pStyle w:val="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10.2. Осуществлять контроль за соблюдением работодателем и его представителями трудового законодательства и иных нормативных правовых актов, содержащих нормы трудового права.</w:t>
      </w:r>
    </w:p>
    <w:p>
      <w:pPr>
        <w:pStyle w:val="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10.3. Осуществлять контроль за правильностью расходования фонда заработной платы,  стимулирующего и компенсирующего фондов, фонда экономии заработной платы, внебюджетного фонда и иных фондов учреждения.</w:t>
      </w:r>
    </w:p>
    <w:p>
      <w:pPr>
        <w:pStyle w:val="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10.4. Осуществлять контроль за правильностью  ведения и хранения трудовых книжек работников, за своевременностью внесения в них записей, в том числе при присвоении квалификационных категорий по результатам  аттестации работников.</w:t>
      </w:r>
    </w:p>
    <w:p>
      <w:pPr>
        <w:pStyle w:val="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10.5. Совместно с работодателем и работниками разрабатывать меры по защите персональных данных работников (ст. 86 ТК РФ).</w:t>
      </w:r>
    </w:p>
    <w:p>
      <w:pPr>
        <w:pStyle w:val="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10.6. Направлять учредителю (собственнику) учреждения заявление о нарушении руководителем учреждения, его заместителями законов и иных нормативных актов о труде, условий коллективного договора, соглашения с требованием о применении мер дисциплинарного взыскания вплоть до увольнения (ст. 195 ТК РФ).</w:t>
      </w:r>
    </w:p>
    <w:p>
      <w:pPr>
        <w:pStyle w:val="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10.7. Представлять и защищать трудовые права членов профсоюза в комиссии по трудовым спорам и суде.</w:t>
      </w:r>
    </w:p>
    <w:p>
      <w:pPr>
        <w:pStyle w:val="Normal"/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10.8. Осуществлять совместно с комиссией по социальному страхованию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контроль за своевременным назначением и выплатой работникам пособий по обязательному социальному страхованию. </w:t>
      </w:r>
    </w:p>
    <w:p>
      <w:pPr>
        <w:pStyle w:val="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10.9. Участвовать в работе комиссий, заседаний профкома,  совместно с   райкомом,    профсоюза по летнему оздоровлению детей работников учреждения.  </w:t>
      </w:r>
    </w:p>
    <w:p>
      <w:pPr>
        <w:pStyle w:val="Normal"/>
        <w:ind w:firstLine="540"/>
        <w:jc w:val="both"/>
        <w:rPr/>
      </w:pPr>
      <w:r>
        <w:rPr>
          <w:sz w:val="28"/>
          <w:szCs w:val="28"/>
        </w:rPr>
        <w:t>10.10. Совместно с комиссией по социальному страхованию, профкомом, вести учет нуждающихся в санаторно-курортном лечении, своевременно направлять заявки уполномоченному   района.</w:t>
      </w:r>
    </w:p>
    <w:p>
      <w:pPr>
        <w:pStyle w:val="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10.11. Осуществлять общественный контроль за своевременным и полным перечислением страховых платежей в фонд обязательного медицинского страхования.</w:t>
      </w:r>
    </w:p>
    <w:p>
      <w:pPr>
        <w:pStyle w:val="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10.12. Осуществлять контроль за правильностью и своевременностью предоставления работникам отпусков и их оплаты.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>10.13. Участвовать в работе комиссий учреждения по тарификации, аттестации педагогических работников, аттестации рабочих мест, охране труда  и других.</w:t>
      </w:r>
    </w:p>
    <w:p>
      <w:pPr>
        <w:pStyle w:val="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10.14. Совместно с работодателем обеспечивать регистрацию работников  в системе персонифицированного учета в системе государственного пенсионного страхования. Контролировать своевременность представления работодателем в </w:t>
      </w:r>
    </w:p>
    <w:p>
      <w:pPr>
        <w:pStyle w:val="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/>
      </w:pPr>
      <w:r>
        <w:rPr>
          <w:sz w:val="28"/>
          <w:szCs w:val="28"/>
        </w:rPr>
        <w:t>пенсионные органы достоверных сведений о  заработке и страховых взносах работников.</w:t>
      </w:r>
    </w:p>
    <w:p>
      <w:pPr>
        <w:pStyle w:val="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>10.15. Оказывать ежегодно материальную помощь членам профсоюза в случаях: свадьбы, рождения ребенка, болезни, потери близких.</w:t>
      </w:r>
    </w:p>
    <w:p>
      <w:pPr>
        <w:pStyle w:val="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>10.16. Осуществлять  культурно-массовую и физкультурно-оздоровительную работу в учреждении.</w:t>
      </w:r>
    </w:p>
    <w:p>
      <w:pPr>
        <w:pStyle w:val="33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33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33"/>
        <w:jc w:val="center"/>
        <w:rPr/>
      </w:pPr>
      <w:r>
        <w:rPr>
          <w:b/>
          <w:bCs/>
          <w:sz w:val="28"/>
          <w:szCs w:val="28"/>
          <w:lang w:val="en-US"/>
        </w:rPr>
        <w:t>XI</w:t>
      </w:r>
      <w:r>
        <w:rPr>
          <w:b/>
          <w:bCs/>
          <w:sz w:val="28"/>
          <w:szCs w:val="28"/>
        </w:rPr>
        <w:t>. Контроль за выполнением коллективного договора.</w:t>
      </w:r>
    </w:p>
    <w:p>
      <w:pPr>
        <w:pStyle w:val="Normal"/>
        <w:ind w:firstLine="709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Ответственность сторон</w:t>
      </w:r>
    </w:p>
    <w:p>
      <w:pPr>
        <w:pStyle w:val="Normal"/>
        <w:ind w:firstLine="709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ind w:firstLine="709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Стороны договорились, что: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11.1.  Работодатель направляет коллективный договор в течение 7 дней со дня его подписания на уведомительную регистрацию в соответствующий орган по труду.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11.2. Совместно разрабатывают план мероприятий по выполнению настоящего коллективного договора.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11.3. Осуществляют контроль за реализацией плана мероприятий по выполнению коллективного договора и его приложений  и отчитываются о результатах контроля на общем собрании работников не менее 2-х раз в год.                 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11.4. Рассматривают в 3-х дневный срок все возникающие в период действия коллективного договора разногласия и конфликты, связанные с его выполнением.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11.5. Соблюдают установленный законодательством порядок разрешения индивидуальных и коллективных трудовых споров, используют все возможности для устранения причин, которые могут повлечь возникновение конфликтов, с целью предупреждения использования работниками крайней меры их разрешения – забастовки.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11.6. В случае нарушения или невыполнения обязательств коллективного договора виновная сторона или виновные лица несут ответственность в порядке, предусмотренном законодательством.</w:t>
      </w:r>
    </w:p>
    <w:p>
      <w:pPr>
        <w:pStyle w:val="25"/>
        <w:rPr/>
      </w:pPr>
      <w:r>
        <w:rPr/>
        <w:t>11.7. Настоящий коллективный договор действует в течение трех лет со дня подписания.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11.8. Переговоры по заключению нового коллективного договора будут начаты за 2 месяца до окончания срока действия данного договора.</w:t>
      </w:r>
    </w:p>
    <w:p>
      <w:pPr>
        <w:pStyle w:val="Normal"/>
        <w:spacing w:before="0" w:after="240"/>
        <w:ind w:firstLine="709"/>
        <w:jc w:val="both"/>
        <w:rPr>
          <w:b/>
          <w:b/>
          <w:bCs/>
          <w:sz w:val="28"/>
          <w:szCs w:val="32"/>
        </w:rPr>
      </w:pPr>
      <w:r>
        <w:rPr>
          <w:sz w:val="28"/>
          <w:szCs w:val="28"/>
        </w:rPr>
      </w:r>
    </w:p>
    <w:sectPr>
      <w:type w:val="nextPage"/>
      <w:pgSz w:w="11906" w:h="16838"/>
      <w:pgMar w:left="1080" w:right="427" w:gutter="0" w:header="0" w:top="180" w:footer="0" w:bottom="1079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empora LGC Uni">
    <w:charset w:val="01"/>
    <w:family w:val="roman"/>
    <w:pitch w:val="variable"/>
  </w:font>
  <w:font w:name="Times New Roman">
    <w:charset w:val="01"/>
    <w:family w:val="roman"/>
    <w:pitch w:val="variable"/>
  </w:font>
  <w:font w:name="Courier New">
    <w:charset w:val="01"/>
    <w:family w:val="roman"/>
    <w:pitch w:val="variable"/>
  </w:font>
  <w:font w:name="Tahoma">
    <w:charset w:val="01"/>
    <w:family w:val="roman"/>
    <w:pitch w:val="variable"/>
  </w:font>
  <w:font w:name="Times New Roman">
    <w:charset w:val="cc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Open Sans">
    <w:charset w:val="01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3">
    <w:lvl w:ilvl="0">
      <w:start w:val="2"/>
      <w:numFmt w:val="bullet"/>
      <w:lvlText w:val="-"/>
      <w:lvlJc w:val="left"/>
      <w:pPr>
        <w:tabs>
          <w:tab w:val="num" w:pos="910"/>
        </w:tabs>
        <w:ind w:left="91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630"/>
        </w:tabs>
        <w:ind w:left="163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50"/>
        </w:tabs>
        <w:ind w:left="235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070"/>
        </w:tabs>
        <w:ind w:left="307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790"/>
        </w:tabs>
        <w:ind w:left="379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10"/>
        </w:tabs>
        <w:ind w:left="451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230"/>
        </w:tabs>
        <w:ind w:left="523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950"/>
        </w:tabs>
        <w:ind w:left="595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70"/>
        </w:tabs>
        <w:ind w:left="6670" w:hanging="360"/>
      </w:pPr>
      <w:rPr>
        <w:rFonts w:ascii="Wingdings" w:hAnsi="Wingdings" w:cs="Wingdings" w:hint="default"/>
      </w:rPr>
    </w:lvl>
  </w:abstractNum>
  <w:abstractNum w:abstractNumId="4">
    <w:lvl w:ilvl="0">
      <w:start w:val="6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>
      <w:start w:val="9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embedSystemFonts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rsid w:val="005b487b"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3">
    <w:name w:val="Heading 3"/>
    <w:basedOn w:val="Normal"/>
    <w:next w:val="Normal"/>
    <w:link w:val="30"/>
    <w:qFormat/>
    <w:rsid w:val="005254e9"/>
    <w:pPr>
      <w:keepNext w:val="true"/>
      <w:outlineLvl w:val="2"/>
    </w:pPr>
    <w:rPr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31" w:customStyle="1">
    <w:name w:val="Заголовок 3 Знак"/>
    <w:link w:val="3"/>
    <w:semiHidden/>
    <w:qFormat/>
    <w:locked/>
    <w:rsid w:val="005254e9"/>
    <w:rPr>
      <w:sz w:val="28"/>
      <w:szCs w:val="28"/>
      <w:lang w:val="ru-RU" w:eastAsia="ru-RU" w:bidi="ar-SA"/>
    </w:rPr>
  </w:style>
  <w:style w:type="character" w:styleId="2" w:customStyle="1">
    <w:name w:val="Основной текст с отступом 2 Знак"/>
    <w:link w:val="2"/>
    <w:semiHidden/>
    <w:qFormat/>
    <w:locked/>
    <w:rsid w:val="005254e9"/>
    <w:rPr>
      <w:sz w:val="28"/>
      <w:szCs w:val="28"/>
      <w:lang w:val="ru-RU" w:eastAsia="ru-RU" w:bidi="ar-SA"/>
    </w:rPr>
  </w:style>
  <w:style w:type="character" w:styleId="32" w:customStyle="1">
    <w:name w:val="Основной текст с отступом 3 Знак"/>
    <w:link w:val="31"/>
    <w:semiHidden/>
    <w:qFormat/>
    <w:locked/>
    <w:rsid w:val="005254e9"/>
    <w:rPr>
      <w:sz w:val="28"/>
      <w:szCs w:val="28"/>
      <w:lang w:val="ru-RU" w:eastAsia="ru-RU" w:bidi="ar-SA"/>
    </w:rPr>
  </w:style>
  <w:style w:type="character" w:styleId="Style13" w:customStyle="1">
    <w:name w:val="Текст Знак"/>
    <w:link w:val="a3"/>
    <w:semiHidden/>
    <w:qFormat/>
    <w:locked/>
    <w:rsid w:val="005254e9"/>
    <w:rPr>
      <w:rFonts w:ascii="Courier New" w:hAnsi="Courier New" w:cs="Courier New"/>
      <w:lang w:val="ru-RU" w:eastAsia="ru-RU" w:bidi="ar-SA"/>
    </w:rPr>
  </w:style>
  <w:style w:type="character" w:styleId="Style14" w:customStyle="1">
    <w:name w:val="Основной текст Знак"/>
    <w:link w:val="a5"/>
    <w:semiHidden/>
    <w:qFormat/>
    <w:locked/>
    <w:rsid w:val="005254e9"/>
    <w:rPr>
      <w:sz w:val="28"/>
      <w:szCs w:val="28"/>
      <w:lang w:val="ru-RU" w:eastAsia="ru-RU" w:bidi="ar-SA"/>
    </w:rPr>
  </w:style>
  <w:style w:type="character" w:styleId="21" w:customStyle="1">
    <w:name w:val="Основной текст (2)_"/>
    <w:link w:val="22"/>
    <w:qFormat/>
    <w:locked/>
    <w:rsid w:val="009b0509"/>
    <w:rPr>
      <w:i/>
      <w:iCs/>
      <w:spacing w:val="-40"/>
      <w:sz w:val="44"/>
      <w:szCs w:val="44"/>
      <w:lang w:val="en-US" w:eastAsia="en-US" w:bidi="ar-SA"/>
    </w:rPr>
  </w:style>
  <w:style w:type="character" w:styleId="22" w:customStyle="1">
    <w:name w:val="Заголовок №2_"/>
    <w:link w:val="24"/>
    <w:qFormat/>
    <w:locked/>
    <w:rsid w:val="009b0509"/>
    <w:rPr>
      <w:b/>
      <w:bCs/>
      <w:sz w:val="22"/>
      <w:szCs w:val="22"/>
      <w:lang w:bidi="ar-SA"/>
    </w:rPr>
  </w:style>
  <w:style w:type="character" w:styleId="1" w:customStyle="1">
    <w:name w:val="Заголовок №1_"/>
    <w:link w:val="10"/>
    <w:qFormat/>
    <w:locked/>
    <w:rsid w:val="009b0509"/>
    <w:rPr>
      <w:b/>
      <w:bCs/>
      <w:sz w:val="31"/>
      <w:szCs w:val="31"/>
      <w:lang w:bidi="ar-SA"/>
    </w:rPr>
  </w:style>
  <w:style w:type="character" w:styleId="Style15" w:customStyle="1">
    <w:name w:val="Текст выноски Знак"/>
    <w:link w:val="a9"/>
    <w:qFormat/>
    <w:rsid w:val="00b5732f"/>
    <w:rPr>
      <w:rFonts w:ascii="Tahoma" w:hAnsi="Tahoma" w:cs="Tahoma"/>
      <w:sz w:val="16"/>
      <w:szCs w:val="16"/>
    </w:rPr>
  </w:style>
  <w:style w:type="character" w:styleId="WW8Num5z0">
    <w:name w:val="WW8Num5z0"/>
    <w:qFormat/>
    <w:rPr>
      <w:rFonts w:cs="Times New Roman"/>
    </w:rPr>
  </w:style>
  <w:style w:type="character" w:styleId="WW8Num5z1">
    <w:name w:val="WW8Num5z1"/>
    <w:qFormat/>
    <w:rPr>
      <w:rFonts w:ascii="Times New Roman" w:hAnsi="Times New Roman" w:eastAsia="Times New Roman" w:cs="Times New Roman"/>
    </w:rPr>
  </w:style>
  <w:style w:type="character" w:styleId="WW8Num5z2">
    <w:name w:val="WW8Num5z2"/>
    <w:qFormat/>
    <w:rPr>
      <w:rFonts w:cs="Times New Roman"/>
    </w:rPr>
  </w:style>
  <w:style w:type="character" w:styleId="WW8Num13z0">
    <w:name w:val="WW8Num13z0"/>
    <w:qFormat/>
    <w:rPr>
      <w:rFonts w:ascii="Times New Roman" w:hAnsi="Times New Roman" w:eastAsia="Times New Roman" w:cs="Times New Roman"/>
    </w:rPr>
  </w:style>
  <w:style w:type="character" w:styleId="WW8Num13z1">
    <w:name w:val="WW8Num13z1"/>
    <w:qFormat/>
    <w:rPr>
      <w:rFonts w:ascii="Courier New" w:hAnsi="Courier New" w:cs="Courier New"/>
    </w:rPr>
  </w:style>
  <w:style w:type="character" w:styleId="WW8Num13z2">
    <w:name w:val="WW8Num13z2"/>
    <w:qFormat/>
    <w:rPr>
      <w:rFonts w:ascii="Wingdings" w:hAnsi="Wingdings" w:cs="Wingdings"/>
    </w:rPr>
  </w:style>
  <w:style w:type="character" w:styleId="WW8Num13z3">
    <w:name w:val="WW8Num13z3"/>
    <w:qFormat/>
    <w:rPr>
      <w:rFonts w:ascii="Symbol" w:hAnsi="Symbol" w:cs="Symbol"/>
    </w:rPr>
  </w:style>
  <w:style w:type="character" w:styleId="WW8Num11z0">
    <w:name w:val="WW8Num11z0"/>
    <w:qFormat/>
    <w:rPr>
      <w:rFonts w:cs="Times New Roman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Open Sans" w:hAnsi="Open Sans" w:eastAsia="WenQuanYi Micro Hei" w:cs="Lohit Devanagari"/>
      <w:sz w:val="28"/>
      <w:szCs w:val="28"/>
    </w:rPr>
  </w:style>
  <w:style w:type="paragraph" w:styleId="Style17">
    <w:name w:val="Body Text"/>
    <w:basedOn w:val="Normal"/>
    <w:link w:val="a6"/>
    <w:rsid w:val="005254e9"/>
    <w:pPr>
      <w:jc w:val="both"/>
    </w:pPr>
    <w:rPr>
      <w:sz w:val="28"/>
      <w:szCs w:val="28"/>
    </w:rPr>
  </w:style>
  <w:style w:type="paragraph" w:styleId="Style18">
    <w:name w:val="List"/>
    <w:basedOn w:val="Style17"/>
    <w:pPr/>
    <w:rPr>
      <w:rFonts w:cs="Lohit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ohit Devanagari"/>
      <w:lang w:val="zxx" w:eastAsia="zxx" w:bidi="zxx"/>
    </w:rPr>
  </w:style>
  <w:style w:type="paragraph" w:styleId="BodyTextIndent2">
    <w:name w:val="Body Text Indent 2"/>
    <w:basedOn w:val="Normal"/>
    <w:link w:val="20"/>
    <w:qFormat/>
    <w:rsid w:val="005254e9"/>
    <w:pPr>
      <w:ind w:firstLine="709"/>
      <w:jc w:val="both"/>
    </w:pPr>
    <w:rPr>
      <w:sz w:val="28"/>
      <w:szCs w:val="28"/>
    </w:rPr>
  </w:style>
  <w:style w:type="paragraph" w:styleId="BodyTextIndent3">
    <w:name w:val="Body Text Indent 3"/>
    <w:basedOn w:val="Normal"/>
    <w:link w:val="32"/>
    <w:qFormat/>
    <w:rsid w:val="005254e9"/>
    <w:pPr>
      <w:suppressAutoHyphens w:val="true"/>
      <w:ind w:firstLine="550"/>
      <w:jc w:val="both"/>
    </w:pPr>
    <w:rPr>
      <w:sz w:val="28"/>
      <w:szCs w:val="28"/>
    </w:rPr>
  </w:style>
  <w:style w:type="paragraph" w:styleId="PlainText">
    <w:name w:val="Plain Text"/>
    <w:basedOn w:val="Normal"/>
    <w:link w:val="a4"/>
    <w:qFormat/>
    <w:rsid w:val="005254e9"/>
    <w:pPr/>
    <w:rPr>
      <w:rFonts w:ascii="Courier New" w:hAnsi="Courier New" w:cs="Courier New"/>
      <w:sz w:val="20"/>
      <w:szCs w:val="20"/>
    </w:rPr>
  </w:style>
  <w:style w:type="paragraph" w:styleId="23" w:customStyle="1">
    <w:name w:val="Основной текст (2)"/>
    <w:basedOn w:val="Normal"/>
    <w:link w:val="21"/>
    <w:qFormat/>
    <w:rsid w:val="009b0509"/>
    <w:pPr>
      <w:shd w:val="clear" w:color="auto" w:fill="FFFFFF"/>
      <w:spacing w:lineRule="atLeast" w:line="240" w:before="420" w:after="0"/>
    </w:pPr>
    <w:rPr>
      <w:i/>
      <w:iCs/>
      <w:spacing w:val="-40"/>
      <w:sz w:val="44"/>
      <w:szCs w:val="44"/>
      <w:lang w:val="en-US" w:eastAsia="en-US"/>
    </w:rPr>
  </w:style>
  <w:style w:type="paragraph" w:styleId="24" w:customStyle="1">
    <w:name w:val="Заголовок №2"/>
    <w:basedOn w:val="Normal"/>
    <w:link w:val="23"/>
    <w:qFormat/>
    <w:rsid w:val="009b0509"/>
    <w:pPr>
      <w:shd w:val="clear" w:color="auto" w:fill="FFFFFF"/>
      <w:spacing w:lineRule="exact" w:line="252"/>
      <w:ind w:firstLine="580"/>
      <w:jc w:val="both"/>
      <w:outlineLvl w:val="1"/>
    </w:pPr>
    <w:rPr>
      <w:b/>
      <w:bCs/>
      <w:sz w:val="22"/>
      <w:szCs w:val="22"/>
    </w:rPr>
  </w:style>
  <w:style w:type="paragraph" w:styleId="11" w:customStyle="1">
    <w:name w:val="Заголовок №1"/>
    <w:basedOn w:val="Normal"/>
    <w:link w:val="1"/>
    <w:qFormat/>
    <w:rsid w:val="009b0509"/>
    <w:pPr>
      <w:shd w:val="clear" w:color="auto" w:fill="FFFFFF"/>
      <w:spacing w:lineRule="atLeast" w:line="240" w:before="300" w:after="300"/>
      <w:outlineLvl w:val="0"/>
    </w:pPr>
    <w:rPr>
      <w:b/>
      <w:bCs/>
      <w:sz w:val="31"/>
      <w:szCs w:val="31"/>
    </w:rPr>
  </w:style>
  <w:style w:type="paragraph" w:styleId="NoSpacing">
    <w:name w:val="No Spacing"/>
    <w:uiPriority w:val="1"/>
    <w:qFormat/>
    <w:rsid w:val="00cd09f7"/>
    <w:pPr>
      <w:widowControl/>
      <w:bidi w:val="0"/>
      <w:spacing w:before="0" w:after="0"/>
      <w:ind w:left="540" w:hanging="0"/>
      <w:jc w:val="left"/>
    </w:pPr>
    <w:rPr>
      <w:rFonts w:ascii="Times New Roman" w:hAnsi="Times New Roman" w:eastAsia="Times New Roman" w:cs="Times New Roman"/>
      <w:b/>
      <w:color w:val="auto"/>
      <w:kern w:val="0"/>
      <w:sz w:val="24"/>
      <w:szCs w:val="24"/>
      <w:lang w:val="ru-RU" w:eastAsia="ru-RU" w:bidi="ar-SA"/>
    </w:rPr>
  </w:style>
  <w:style w:type="paragraph" w:styleId="BalloonText">
    <w:name w:val="Balloon Text"/>
    <w:basedOn w:val="Normal"/>
    <w:link w:val="aa"/>
    <w:qFormat/>
    <w:rsid w:val="00b5732f"/>
    <w:pPr/>
    <w:rPr>
      <w:rFonts w:ascii="Tahoma" w:hAnsi="Tahoma" w:cs="Tahoma"/>
      <w:sz w:val="16"/>
      <w:szCs w:val="16"/>
    </w:rPr>
  </w:style>
  <w:style w:type="paragraph" w:styleId="25">
    <w:name w:val="Основной текст с отступом 2"/>
    <w:qFormat/>
    <w:pPr>
      <w:widowControl/>
      <w:bidi w:val="0"/>
      <w:spacing w:before="0" w:after="0"/>
      <w:ind w:firstLine="709"/>
      <w:jc w:val="both"/>
    </w:pPr>
    <w:rPr>
      <w:rFonts w:ascii="Times New Roman" w:hAnsi="Times New Roman" w:eastAsia="Times New Roman" w:cs="Times New Roman"/>
      <w:color w:val="auto"/>
      <w:kern w:val="0"/>
      <w:sz w:val="28"/>
      <w:szCs w:val="20"/>
      <w:lang w:val="ru-RU" w:bidi="ar-SA" w:eastAsia="ru-RU"/>
    </w:rPr>
  </w:style>
  <w:style w:type="paragraph" w:styleId="33">
    <w:name w:val="Основной текст с отступом 3"/>
    <w:basedOn w:val="Normal"/>
    <w:qFormat/>
    <w:pPr>
      <w:spacing w:before="0" w:after="120"/>
      <w:ind w:left="283" w:hanging="0"/>
    </w:pPr>
    <w:rPr>
      <w:sz w:val="16"/>
      <w:szCs w:val="16"/>
    </w:rPr>
  </w:style>
  <w:style w:type="paragraph" w:styleId="Style21">
    <w:name w:val="Текст"/>
    <w:basedOn w:val="Normal"/>
    <w:qFormat/>
    <w:pPr/>
    <w:rPr>
      <w:rFonts w:ascii="Courier New" w:hAnsi="Courier New" w:cs="Courier New"/>
      <w:sz w:val="20"/>
    </w:rPr>
  </w:style>
  <w:style w:type="numbering" w:styleId="NoList" w:default="1">
    <w:name w:val="No List"/>
    <w:uiPriority w:val="99"/>
    <w:semiHidden/>
    <w:unhideWhenUsed/>
    <w:qFormat/>
  </w:style>
  <w:style w:type="numbering" w:styleId="WW8Num5">
    <w:name w:val="WW8Num5"/>
    <w:qFormat/>
  </w:style>
  <w:style w:type="numbering" w:styleId="WW8Num13">
    <w:name w:val="WW8Num13"/>
    <w:qFormat/>
  </w:style>
  <w:style w:type="numbering" w:styleId="WW8Num11">
    <w:name w:val="WW8Num11"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rsid w:val="00016b5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Application>LibreOffice/7.2.4.1$Linux_X86_64 LibreOffice_project/20$Build-1</Application>
  <AppVersion>15.0000</AppVersion>
  <Pages>19</Pages>
  <Words>7803</Words>
  <Characters>45018</Characters>
  <CharactersWithSpaces>51806</CharactersWithSpaces>
  <Paragraphs>323</Paragraphs>
  <Company>MoBIL GROUP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2021-12-22T13:10:00Z</dcterms:created>
  <dc:creator>г</dc:creator>
  <dc:description/>
  <dc:language>ru-RU</dc:language>
  <cp:lastModifiedBy/>
  <cp:lastPrinted>2023-09-21T11:17:00Z</cp:lastPrinted>
  <dcterms:modified xsi:type="dcterms:W3CDTF">2023-09-28T20:20:03Z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